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E738" w14:textId="77777777" w:rsidR="004D700A" w:rsidRPr="00E900F1" w:rsidRDefault="004D700A" w:rsidP="004D700A">
      <w:pPr>
        <w:jc w:val="right"/>
        <w:rPr>
          <w:rFonts w:cs="Times New Roman"/>
          <w:szCs w:val="24"/>
        </w:rPr>
      </w:pPr>
    </w:p>
    <w:p w14:paraId="5678667E" w14:textId="77777777" w:rsidR="006F63F1" w:rsidRPr="00E900F1" w:rsidRDefault="004D700A" w:rsidP="004D700A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E900F1">
        <w:rPr>
          <w:rFonts w:eastAsia="Times New Roman" w:cs="Times New Roman"/>
          <w:b/>
          <w:szCs w:val="24"/>
        </w:rPr>
        <w:t xml:space="preserve">  </w:t>
      </w:r>
    </w:p>
    <w:p w14:paraId="0E05DB08" w14:textId="2C2A57F6" w:rsidR="00D95A6A" w:rsidRDefault="00B12E19" w:rsidP="004C1529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TEHNISKĀ SPECIFIKĀCIJA</w:t>
      </w:r>
      <w:r w:rsidR="00D41EEF">
        <w:rPr>
          <w:rFonts w:eastAsia="Times New Roman" w:cs="Times New Roman"/>
          <w:b/>
          <w:szCs w:val="24"/>
        </w:rPr>
        <w:t xml:space="preserve">/TEHNISKAIS PIEDĀVĀJUMS </w:t>
      </w:r>
    </w:p>
    <w:p w14:paraId="34BFF0ED" w14:textId="3F404C27" w:rsidR="009C3002" w:rsidRPr="00D94DD4" w:rsidRDefault="009C3002" w:rsidP="009C3002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“</w:t>
      </w:r>
      <w:r w:rsidRPr="009C3002">
        <w:rPr>
          <w:rFonts w:eastAsia="Times New Roman" w:cs="Times New Roman"/>
          <w:b/>
          <w:szCs w:val="24"/>
        </w:rPr>
        <w:t>L</w:t>
      </w:r>
      <w:r>
        <w:rPr>
          <w:rFonts w:eastAsia="Times New Roman" w:cs="Times New Roman"/>
          <w:b/>
          <w:szCs w:val="24"/>
        </w:rPr>
        <w:t>ieldienu dekorācijas – olu izgatavošana”</w:t>
      </w:r>
    </w:p>
    <w:p w14:paraId="66EA4C49" w14:textId="578B5730" w:rsidR="009F04FF" w:rsidRPr="00E900F1" w:rsidRDefault="009F04FF" w:rsidP="008E3EA0">
      <w:pPr>
        <w:pStyle w:val="Sarakstarindkopa"/>
        <w:ind w:left="1134"/>
        <w:jc w:val="center"/>
        <w:rPr>
          <w:rFonts w:cs="Times New Roman"/>
          <w:szCs w:val="24"/>
        </w:rPr>
      </w:pPr>
    </w:p>
    <w:tbl>
      <w:tblPr>
        <w:tblW w:w="99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661"/>
        <w:gridCol w:w="4264"/>
      </w:tblGrid>
      <w:tr w:rsidR="00097A93" w:rsidRPr="00E900F1" w14:paraId="5402A47A" w14:textId="55803DCC" w:rsidTr="00097A93">
        <w:trPr>
          <w:trHeight w:val="508"/>
        </w:trPr>
        <w:tc>
          <w:tcPr>
            <w:tcW w:w="5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31CC0" w14:textId="471B314B" w:rsidR="00097A93" w:rsidRPr="00FC467D" w:rsidRDefault="00097A93" w:rsidP="00FC467D">
            <w:pPr>
              <w:pStyle w:val="Sarakstarindkopa"/>
              <w:numPr>
                <w:ilvl w:val="0"/>
                <w:numId w:val="33"/>
              </w:numPr>
              <w:rPr>
                <w:rFonts w:eastAsia="Times New Roman"/>
                <w:b/>
                <w:bCs/>
                <w:szCs w:val="30"/>
                <w:lang w:eastAsia="lv-LV"/>
              </w:rPr>
            </w:pPr>
            <w:r w:rsidRPr="00FC467D">
              <w:rPr>
                <w:rFonts w:eastAsia="Times New Roman"/>
                <w:b/>
                <w:bCs/>
                <w:szCs w:val="30"/>
                <w:lang w:eastAsia="lv-LV"/>
              </w:rPr>
              <w:t xml:space="preserve">LIELDIENU DEKORĀCIJAS – OLU IZGATAVOŠANA  </w:t>
            </w:r>
          </w:p>
        </w:tc>
        <w:tc>
          <w:tcPr>
            <w:tcW w:w="4264" w:type="dxa"/>
            <w:tcBorders>
              <w:top w:val="single" w:sz="4" w:space="0" w:color="auto"/>
            </w:tcBorders>
          </w:tcPr>
          <w:p w14:paraId="33CF8F41" w14:textId="7E3A494C" w:rsidR="00097A93" w:rsidRPr="00FC467D" w:rsidRDefault="00097A93" w:rsidP="00D41EEF">
            <w:pPr>
              <w:pStyle w:val="Sarakstarindkopa"/>
              <w:ind w:left="360"/>
              <w:jc w:val="center"/>
              <w:rPr>
                <w:rFonts w:eastAsia="Times New Roman"/>
                <w:b/>
                <w:bCs/>
                <w:szCs w:val="30"/>
                <w:lang w:eastAsia="lv-LV"/>
              </w:rPr>
            </w:pPr>
            <w:r w:rsidRPr="00097A93">
              <w:rPr>
                <w:rFonts w:eastAsia="Times New Roman"/>
                <w:b/>
                <w:bCs/>
                <w:szCs w:val="30"/>
                <w:lang w:eastAsia="lv-LV"/>
              </w:rPr>
              <w:t>Pretendenta piedāvājums, apraksts, ražotājs, modelis u.c. informācija atbilstoši prasībām</w:t>
            </w:r>
          </w:p>
        </w:tc>
      </w:tr>
      <w:tr w:rsidR="00097A93" w:rsidRPr="00E900F1" w14:paraId="6FFDED2F" w14:textId="3CB789C7" w:rsidTr="00D41EEF">
        <w:trPr>
          <w:trHeight w:val="508"/>
        </w:trPr>
        <w:tc>
          <w:tcPr>
            <w:tcW w:w="1986" w:type="dxa"/>
            <w:shd w:val="clear" w:color="auto" w:fill="auto"/>
            <w:vAlign w:val="center"/>
          </w:tcPr>
          <w:p w14:paraId="5069D260" w14:textId="2A84FE8C" w:rsidR="00097A93" w:rsidRPr="00FC467D" w:rsidRDefault="00097A93" w:rsidP="00FC467D">
            <w:pPr>
              <w:pStyle w:val="Sarakstarindkopa"/>
              <w:numPr>
                <w:ilvl w:val="1"/>
                <w:numId w:val="33"/>
              </w:numPr>
              <w:tabs>
                <w:tab w:val="left" w:pos="851"/>
                <w:tab w:val="left" w:pos="993"/>
              </w:tabs>
              <w:rPr>
                <w:rFonts w:eastAsia="Calibri"/>
                <w:b/>
                <w:bCs/>
              </w:rPr>
            </w:pPr>
            <w:r w:rsidRPr="00FC467D">
              <w:rPr>
                <w:rFonts w:cs="Times New Roman"/>
                <w:b/>
                <w:bCs/>
              </w:rPr>
              <w:t>Iepirkuma priekšmets</w:t>
            </w:r>
          </w:p>
        </w:tc>
        <w:tc>
          <w:tcPr>
            <w:tcW w:w="3661" w:type="dxa"/>
            <w:shd w:val="clear" w:color="auto" w:fill="auto"/>
          </w:tcPr>
          <w:p w14:paraId="5C7E0E41" w14:textId="248192A6" w:rsidR="00097A93" w:rsidRDefault="00097A93" w:rsidP="0018725C">
            <w:pPr>
              <w:rPr>
                <w:rFonts w:eastAsia="Times New Roman"/>
                <w:bCs/>
                <w:szCs w:val="30"/>
                <w:lang w:eastAsia="lv-LV"/>
              </w:rPr>
            </w:pPr>
            <w:r>
              <w:rPr>
                <w:rFonts w:eastAsia="Times New Roman"/>
                <w:bCs/>
                <w:szCs w:val="30"/>
                <w:lang w:eastAsia="lv-LV"/>
              </w:rPr>
              <w:t xml:space="preserve">Dekoratīvas </w:t>
            </w:r>
            <w:r w:rsidR="00C219F5">
              <w:rPr>
                <w:rFonts w:eastAsia="Times New Roman"/>
                <w:bCs/>
                <w:szCs w:val="30"/>
                <w:lang w:eastAsia="lv-LV"/>
              </w:rPr>
              <w:t xml:space="preserve">Lieldienu </w:t>
            </w:r>
            <w:r>
              <w:rPr>
                <w:rFonts w:eastAsia="Times New Roman"/>
                <w:bCs/>
                <w:szCs w:val="30"/>
                <w:lang w:eastAsia="lv-LV"/>
              </w:rPr>
              <w:t>Olas.</w:t>
            </w:r>
          </w:p>
          <w:p w14:paraId="160C231F" w14:textId="352EF25B" w:rsidR="00097A93" w:rsidRDefault="00097A93" w:rsidP="005B0982">
            <w:pPr>
              <w:jc w:val="center"/>
              <w:rPr>
                <w:rFonts w:eastAsia="Times New Roman"/>
                <w:bCs/>
                <w:szCs w:val="30"/>
                <w:lang w:eastAsia="lv-LV"/>
              </w:rPr>
            </w:pPr>
          </w:p>
          <w:p w14:paraId="06B8861E" w14:textId="11A3710A" w:rsidR="00097A93" w:rsidRPr="003D3B60" w:rsidRDefault="00097A93" w:rsidP="001B62D5">
            <w:pPr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4264" w:type="dxa"/>
            <w:vAlign w:val="center"/>
          </w:tcPr>
          <w:p w14:paraId="682D76F9" w14:textId="73E97AE5" w:rsidR="00097A93" w:rsidRDefault="00097A93" w:rsidP="00D41EEF">
            <w:pPr>
              <w:jc w:val="center"/>
              <w:rPr>
                <w:rFonts w:eastAsia="Times New Roman"/>
                <w:bCs/>
                <w:szCs w:val="30"/>
                <w:lang w:eastAsia="lv-LV"/>
              </w:rPr>
            </w:pPr>
          </w:p>
        </w:tc>
      </w:tr>
      <w:tr w:rsidR="00097A93" w:rsidRPr="00E900F1" w14:paraId="2402E17D" w14:textId="333A2CF0" w:rsidTr="00D41EEF">
        <w:trPr>
          <w:trHeight w:val="703"/>
        </w:trPr>
        <w:tc>
          <w:tcPr>
            <w:tcW w:w="1986" w:type="dxa"/>
            <w:shd w:val="clear" w:color="auto" w:fill="auto"/>
          </w:tcPr>
          <w:p w14:paraId="413C10EC" w14:textId="0B3BE1E1" w:rsidR="00097A93" w:rsidRPr="00D41EEF" w:rsidRDefault="00097A93" w:rsidP="00D41EEF">
            <w:pPr>
              <w:pStyle w:val="Punkts"/>
              <w:numPr>
                <w:ilvl w:val="1"/>
                <w:numId w:val="33"/>
              </w:numPr>
              <w:suppressAutoHyphens w:val="0"/>
              <w:spacing w:before="40" w:after="60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18725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Tehniskie parametri un</w:t>
            </w:r>
            <w:r w:rsidR="00D41EEF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</w:t>
            </w:r>
            <w:r w:rsidRPr="00D41EEF">
              <w:rPr>
                <w:rFonts w:ascii="Times New Roman" w:hAnsi="Times New Roman" w:cs="Times New Roman"/>
                <w:bCs/>
                <w:color w:val="000000" w:themeColor="text1"/>
              </w:rPr>
              <w:t>vispārīgās kvalitātes prasības</w:t>
            </w:r>
          </w:p>
        </w:tc>
        <w:tc>
          <w:tcPr>
            <w:tcW w:w="3661" w:type="dxa"/>
            <w:shd w:val="clear" w:color="auto" w:fill="auto"/>
          </w:tcPr>
          <w:p w14:paraId="28FB966D" w14:textId="514141A0" w:rsidR="00097A93" w:rsidRPr="00620863" w:rsidRDefault="00097A93" w:rsidP="00620863">
            <w:pPr>
              <w:tabs>
                <w:tab w:val="left" w:pos="851"/>
                <w:tab w:val="left" w:pos="993"/>
              </w:tabs>
              <w:rPr>
                <w:rFonts w:eastAsia="Times New Roman"/>
                <w:b/>
                <w:szCs w:val="30"/>
                <w:lang w:eastAsia="lv-LV"/>
              </w:rPr>
            </w:pPr>
            <w:r w:rsidRPr="00620863">
              <w:rPr>
                <w:rFonts w:eastAsia="Times New Roman"/>
                <w:b/>
                <w:szCs w:val="30"/>
                <w:lang w:eastAsia="lv-LV"/>
              </w:rPr>
              <w:t xml:space="preserve">Izmēri, daudzums: </w:t>
            </w:r>
          </w:p>
          <w:p w14:paraId="79E37F00" w14:textId="337F56CC" w:rsidR="00D41EEF" w:rsidRPr="00D41EEF" w:rsidRDefault="00097A93" w:rsidP="00174C1B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</w:rPr>
            </w:pPr>
            <w:r w:rsidRPr="00D41EEF">
              <w:rPr>
                <w:rFonts w:eastAsia="Calibri"/>
                <w:bCs/>
              </w:rPr>
              <w:t xml:space="preserve">Līdz 13 </w:t>
            </w:r>
            <w:proofErr w:type="spellStart"/>
            <w:r w:rsidRPr="00D41EEF">
              <w:rPr>
                <w:rFonts w:eastAsia="Calibri"/>
                <w:bCs/>
              </w:rPr>
              <w:t>gb</w:t>
            </w:r>
            <w:proofErr w:type="spellEnd"/>
            <w:r w:rsidR="00D41EEF" w:rsidRPr="00D41EEF">
              <w:rPr>
                <w:rFonts w:eastAsia="Calibri"/>
                <w:bCs/>
              </w:rPr>
              <w:t xml:space="preserve"> </w:t>
            </w:r>
          </w:p>
          <w:p w14:paraId="7941FE70" w14:textId="0D49147D" w:rsidR="00D41EEF" w:rsidRPr="00D41EEF" w:rsidRDefault="00D41EEF" w:rsidP="00174C1B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</w:rPr>
            </w:pPr>
            <w:r w:rsidRPr="00D41EEF">
              <w:rPr>
                <w:rFonts w:eastAsia="Calibri"/>
                <w:bCs/>
              </w:rPr>
              <w:t>(Plānotais provizoriskais olu daudzums  var mainīties, atkarībā no nepieciešamības.)</w:t>
            </w:r>
          </w:p>
          <w:p w14:paraId="7DB73C5B" w14:textId="77777777" w:rsidR="00D41EEF" w:rsidRDefault="00D41EEF" w:rsidP="00174C1B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  <w:highlight w:val="yellow"/>
              </w:rPr>
            </w:pPr>
          </w:p>
          <w:p w14:paraId="14720F7F" w14:textId="2E96BB19" w:rsidR="00097A93" w:rsidRDefault="00A176C8" w:rsidP="00017128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A</w:t>
            </w:r>
            <w:r w:rsidR="00097A93" w:rsidRPr="00D41EEF">
              <w:rPr>
                <w:rFonts w:eastAsia="Calibri"/>
                <w:bCs/>
              </w:rPr>
              <w:t xml:space="preserve">ugstums </w:t>
            </w:r>
            <w:r w:rsidR="00097A93" w:rsidRPr="00017128">
              <w:rPr>
                <w:rFonts w:eastAsia="Calibri"/>
                <w:bCs/>
              </w:rPr>
              <w:t xml:space="preserve">1000 mm (-/ + 20mm); </w:t>
            </w:r>
          </w:p>
          <w:p w14:paraId="5E3926A3" w14:textId="6128F7BC" w:rsidR="00017128" w:rsidRPr="00017128" w:rsidRDefault="00017128" w:rsidP="00017128">
            <w:pPr>
              <w:tabs>
                <w:tab w:val="left" w:pos="851"/>
                <w:tab w:val="left" w:pos="993"/>
              </w:tabs>
              <w:rPr>
                <w:rFonts w:eastAsia="Calibri"/>
                <w:bCs/>
              </w:rPr>
            </w:pPr>
          </w:p>
          <w:p w14:paraId="6BAC5BAB" w14:textId="351B0227" w:rsidR="00D41EEF" w:rsidRPr="009C3002" w:rsidRDefault="00D41EEF" w:rsidP="004240DE">
            <w:pPr>
              <w:pStyle w:val="Sarakstarindkopa"/>
              <w:tabs>
                <w:tab w:val="left" w:pos="851"/>
                <w:tab w:val="left" w:pos="993"/>
              </w:tabs>
              <w:rPr>
                <w:rFonts w:eastAsia="Calibri"/>
                <w:bCs/>
                <w:highlight w:val="yellow"/>
              </w:rPr>
            </w:pPr>
          </w:p>
          <w:p w14:paraId="4FA8A7CE" w14:textId="77777777" w:rsidR="00097A93" w:rsidRDefault="00097A93" w:rsidP="00737446">
            <w:pPr>
              <w:pStyle w:val="Sarakstarindkopa"/>
              <w:tabs>
                <w:tab w:val="left" w:pos="851"/>
                <w:tab w:val="left" w:pos="993"/>
              </w:tabs>
              <w:rPr>
                <w:rFonts w:eastAsia="Calibri"/>
                <w:bCs/>
              </w:rPr>
            </w:pPr>
          </w:p>
          <w:p w14:paraId="5749DEEE" w14:textId="63EC5467" w:rsidR="00097A93" w:rsidRDefault="00097A93" w:rsidP="001B62D5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 wp14:anchorId="17DCDE33" wp14:editId="066B6C82">
                  <wp:extent cx="2051072" cy="1531620"/>
                  <wp:effectExtent l="0" t="0" r="6350" b="0"/>
                  <wp:docPr id="34815739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2791" cy="153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34781" w14:textId="0B884929" w:rsidR="00097A93" w:rsidRDefault="00097A93" w:rsidP="001B62D5">
            <w:pPr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1</w:t>
            </w:r>
            <w:r w:rsidRPr="003D3B60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a</w:t>
            </w:r>
            <w:r w:rsidRPr="003D3B60">
              <w:rPr>
                <w:rFonts w:eastAsia="Times New Roman"/>
                <w:bCs/>
                <w:sz w:val="20"/>
                <w:szCs w:val="20"/>
                <w:lang w:eastAsia="lv-LV"/>
              </w:rPr>
              <w:t>tt. Lieldienu olas</w:t>
            </w: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 </w:t>
            </w:r>
            <w:r w:rsidRPr="003D3B60">
              <w:rPr>
                <w:rFonts w:eastAsia="Times New Roman"/>
                <w:bCs/>
                <w:sz w:val="20"/>
                <w:szCs w:val="20"/>
                <w:lang w:eastAsia="lv-LV"/>
              </w:rPr>
              <w:t>Attēlam ir ilustratīva nozīme.</w:t>
            </w:r>
          </w:p>
          <w:p w14:paraId="2BB96C0F" w14:textId="77777777" w:rsidR="00097A93" w:rsidRPr="001B62D5" w:rsidRDefault="00097A93" w:rsidP="001B62D5">
            <w:pPr>
              <w:tabs>
                <w:tab w:val="left" w:pos="851"/>
                <w:tab w:val="left" w:pos="993"/>
              </w:tabs>
              <w:jc w:val="center"/>
              <w:rPr>
                <w:rFonts w:eastAsia="Calibri"/>
                <w:bCs/>
              </w:rPr>
            </w:pPr>
          </w:p>
          <w:p w14:paraId="71164906" w14:textId="48AA3ACC" w:rsidR="00097A93" w:rsidRDefault="00097A93" w:rsidP="00B04419">
            <w:pPr>
              <w:spacing w:line="240" w:lineRule="auto"/>
              <w:rPr>
                <w:rFonts w:eastAsia="Times New Roman"/>
                <w:bCs/>
                <w:szCs w:val="30"/>
                <w:lang w:eastAsia="lv-LV"/>
              </w:rPr>
            </w:pPr>
            <w:r w:rsidRPr="00620863">
              <w:rPr>
                <w:rFonts w:eastAsia="Times New Roman"/>
                <w:b/>
                <w:szCs w:val="30"/>
                <w:lang w:eastAsia="lv-LV"/>
              </w:rPr>
              <w:t>Materiāls:</w:t>
            </w:r>
            <w:r>
              <w:rPr>
                <w:rFonts w:eastAsia="Times New Roman"/>
                <w:bCs/>
                <w:szCs w:val="30"/>
                <w:lang w:eastAsia="lv-LV"/>
              </w:rPr>
              <w:t xml:space="preserve"> Putuplasts vienā gabalā </w:t>
            </w:r>
            <w:r w:rsidRPr="00F32048">
              <w:rPr>
                <w:rFonts w:eastAsia="Times New Roman"/>
                <w:bCs/>
                <w:szCs w:val="30"/>
                <w:lang w:eastAsia="lv-LV"/>
              </w:rPr>
              <w:t xml:space="preserve">vai ekvivalents eksponēšanai </w:t>
            </w:r>
            <w:proofErr w:type="spellStart"/>
            <w:r w:rsidRPr="00F32048">
              <w:rPr>
                <w:rFonts w:eastAsia="Times New Roman"/>
                <w:bCs/>
                <w:szCs w:val="30"/>
                <w:lang w:eastAsia="lv-LV"/>
              </w:rPr>
              <w:t>ārtelpās</w:t>
            </w:r>
            <w:proofErr w:type="spellEnd"/>
            <w:r w:rsidRPr="00F32048">
              <w:rPr>
                <w:rFonts w:eastAsia="Times New Roman"/>
                <w:bCs/>
                <w:szCs w:val="30"/>
                <w:lang w:eastAsia="lv-LV"/>
              </w:rPr>
              <w:t xml:space="preserve"> paredzēts materiāls</w:t>
            </w:r>
            <w:r>
              <w:rPr>
                <w:rFonts w:eastAsia="Times New Roman"/>
                <w:bCs/>
                <w:szCs w:val="30"/>
                <w:lang w:eastAsia="lv-LV"/>
              </w:rPr>
              <w:t>.</w:t>
            </w:r>
          </w:p>
          <w:p w14:paraId="26ABA607" w14:textId="220D130B" w:rsidR="00097A93" w:rsidRDefault="00097A93" w:rsidP="00B04419">
            <w:pPr>
              <w:spacing w:line="240" w:lineRule="auto"/>
              <w:rPr>
                <w:rFonts w:eastAsia="Times New Roman"/>
                <w:bCs/>
                <w:szCs w:val="30"/>
                <w:lang w:eastAsia="lv-LV"/>
              </w:rPr>
            </w:pPr>
            <w:r w:rsidRPr="004C1529">
              <w:rPr>
                <w:rFonts w:eastAsia="Times New Roman"/>
                <w:b/>
                <w:szCs w:val="30"/>
                <w:lang w:eastAsia="lv-LV"/>
              </w:rPr>
              <w:t>Pārklājums</w:t>
            </w:r>
            <w:r>
              <w:rPr>
                <w:rFonts w:eastAsia="Times New Roman"/>
                <w:bCs/>
                <w:szCs w:val="30"/>
                <w:lang w:eastAsia="lv-LV"/>
              </w:rPr>
              <w:t>: P</w:t>
            </w:r>
            <w:r w:rsidRPr="00ED7462">
              <w:rPr>
                <w:rFonts w:eastAsia="Times New Roman"/>
                <w:bCs/>
                <w:szCs w:val="30"/>
                <w:lang w:eastAsia="lv-LV"/>
              </w:rPr>
              <w:t>oliuretāns</w:t>
            </w:r>
          </w:p>
          <w:p w14:paraId="7F32C955" w14:textId="78B6B59F" w:rsidR="00097A93" w:rsidRDefault="00097A93" w:rsidP="00B04419">
            <w:pPr>
              <w:spacing w:line="240" w:lineRule="auto"/>
              <w:rPr>
                <w:rFonts w:eastAsia="Times New Roman"/>
                <w:bCs/>
                <w:szCs w:val="30"/>
                <w:lang w:eastAsia="lv-LV"/>
              </w:rPr>
            </w:pPr>
            <w:r w:rsidRPr="00620863">
              <w:rPr>
                <w:rFonts w:eastAsia="Times New Roman"/>
                <w:b/>
                <w:szCs w:val="30"/>
                <w:lang w:eastAsia="lv-LV"/>
              </w:rPr>
              <w:t>Krāsa:</w:t>
            </w:r>
            <w:r>
              <w:rPr>
                <w:rFonts w:eastAsia="Times New Roman"/>
                <w:bCs/>
                <w:szCs w:val="30"/>
                <w:lang w:eastAsia="lv-LV"/>
              </w:rPr>
              <w:t xml:space="preserve"> I</w:t>
            </w:r>
            <w:r w:rsidRPr="004C1529">
              <w:rPr>
                <w:rFonts w:eastAsia="Times New Roman"/>
                <w:bCs/>
                <w:szCs w:val="30"/>
                <w:lang w:eastAsia="lv-LV"/>
              </w:rPr>
              <w:t>zgatavošanas procesa laikā ir jāsaskaņo ar Pasūtītāju</w:t>
            </w:r>
            <w:r>
              <w:rPr>
                <w:rFonts w:eastAsia="Times New Roman"/>
                <w:bCs/>
                <w:szCs w:val="30"/>
                <w:lang w:eastAsia="lv-LV"/>
              </w:rPr>
              <w:t xml:space="preserve">. </w:t>
            </w:r>
          </w:p>
          <w:p w14:paraId="2746E670" w14:textId="77777777" w:rsidR="00097A93" w:rsidRDefault="00097A93" w:rsidP="00B04419">
            <w:pPr>
              <w:spacing w:line="240" w:lineRule="auto"/>
              <w:rPr>
                <w:rFonts w:eastAsia="Times New Roman"/>
                <w:b/>
                <w:szCs w:val="30"/>
                <w:lang w:eastAsia="lv-LV"/>
              </w:rPr>
            </w:pPr>
            <w:r w:rsidRPr="00620863">
              <w:rPr>
                <w:rFonts w:eastAsia="Times New Roman"/>
                <w:b/>
                <w:szCs w:val="30"/>
                <w:lang w:eastAsia="lv-LV"/>
              </w:rPr>
              <w:t>Stiprinājums:</w:t>
            </w:r>
            <w:r>
              <w:rPr>
                <w:rFonts w:eastAsia="Times New Roman"/>
                <w:b/>
                <w:szCs w:val="30"/>
                <w:lang w:eastAsia="lv-LV"/>
              </w:rPr>
              <w:t xml:space="preserve"> </w:t>
            </w:r>
          </w:p>
          <w:p w14:paraId="7BCEB118" w14:textId="6D45D131" w:rsidR="00097A93" w:rsidRPr="00D41EEF" w:rsidRDefault="00097A93" w:rsidP="00DD0A14">
            <w:pPr>
              <w:pStyle w:val="Sarakstarindkopa"/>
              <w:numPr>
                <w:ilvl w:val="0"/>
                <w:numId w:val="26"/>
              </w:numPr>
              <w:spacing w:line="240" w:lineRule="auto"/>
            </w:pPr>
            <w:r w:rsidRPr="00D41EEF">
              <w:t xml:space="preserve">Izpildītājam jāpiedāvā stiprinājuma veids un tā elementi,  kas izgatavoti no cinkota metāla caurulēm, kas būs piemēroti eksponēšanai </w:t>
            </w:r>
            <w:proofErr w:type="spellStart"/>
            <w:r w:rsidRPr="00D41EEF">
              <w:t>ārtelpā</w:t>
            </w:r>
            <w:proofErr w:type="spellEnd"/>
            <w:r w:rsidRPr="00D41EEF">
              <w:t xml:space="preserve">; </w:t>
            </w:r>
          </w:p>
          <w:p w14:paraId="0D053625" w14:textId="77777777" w:rsidR="00097A93" w:rsidRPr="00D41EEF" w:rsidRDefault="00097A93" w:rsidP="00F32048">
            <w:pPr>
              <w:pStyle w:val="Sarakstarindkopa"/>
              <w:numPr>
                <w:ilvl w:val="0"/>
                <w:numId w:val="26"/>
              </w:numPr>
              <w:spacing w:line="240" w:lineRule="auto"/>
            </w:pPr>
            <w:r w:rsidRPr="00D41EEF">
              <w:t>Stiprinājumiem un to konstruktīviem risinājumiem ir  jāparedz gan cietam, gan mīkstam segumam;</w:t>
            </w:r>
          </w:p>
          <w:p w14:paraId="2C5A9CE1" w14:textId="553A45F9" w:rsidR="00097A93" w:rsidRPr="00D41EEF" w:rsidRDefault="00097A93" w:rsidP="005F45EF">
            <w:pPr>
              <w:pStyle w:val="Sarakstarindkopa"/>
              <w:numPr>
                <w:ilvl w:val="0"/>
                <w:numId w:val="26"/>
              </w:numPr>
              <w:spacing w:line="240" w:lineRule="auto"/>
            </w:pPr>
            <w:r w:rsidRPr="00D41EEF">
              <w:t xml:space="preserve">Stiprinājumus un to konstruktīvos risinājumus </w:t>
            </w:r>
            <w:r w:rsidRPr="00D41EEF">
              <w:lastRenderedPageBreak/>
              <w:t>izgatavošanas procesa laikā ir jāsaskaņo ar Pasūtītāju.</w:t>
            </w:r>
          </w:p>
          <w:p w14:paraId="7F1C3091" w14:textId="26D473E6" w:rsidR="00097A93" w:rsidRPr="004C1529" w:rsidRDefault="00097A93" w:rsidP="004C1529">
            <w:pPr>
              <w:spacing w:line="240" w:lineRule="auto"/>
              <w:ind w:left="60"/>
            </w:pPr>
            <w:r w:rsidRPr="00D41EEF">
              <w:rPr>
                <w:b/>
                <w:bCs/>
              </w:rPr>
              <w:t xml:space="preserve">Novietojums: </w:t>
            </w:r>
            <w:r w:rsidRPr="003C75F7">
              <w:rPr>
                <w:b/>
                <w:bCs/>
              </w:rPr>
              <w:t>Vertikāls, horizontāls, 45</w:t>
            </w:r>
            <w:r>
              <w:rPr>
                <w:b/>
                <w:bCs/>
              </w:rPr>
              <w:t xml:space="preserve"> </w:t>
            </w:r>
            <w:r w:rsidRPr="003C75F7">
              <w:rPr>
                <w:b/>
                <w:bCs/>
              </w:rPr>
              <w:t xml:space="preserve">grādi - </w:t>
            </w:r>
            <w:r w:rsidRPr="003C75F7">
              <w:t>daudzumus saskaņojot</w:t>
            </w:r>
            <w:r>
              <w:t xml:space="preserve"> ar Pasūtītāju. (Uzstādīšana un piegāde no izpildītāju puses nav nepieciešama.)</w:t>
            </w:r>
          </w:p>
          <w:p w14:paraId="3EE2E4C3" w14:textId="41BED455" w:rsidR="00097A93" w:rsidRDefault="00097A93" w:rsidP="00F32048">
            <w:pPr>
              <w:spacing w:line="240" w:lineRule="auto"/>
              <w:rPr>
                <w:rFonts w:eastAsia="Times New Roman"/>
                <w:b/>
                <w:szCs w:val="30"/>
                <w:lang w:eastAsia="lv-LV"/>
              </w:rPr>
            </w:pPr>
            <w:r w:rsidRPr="009D1197">
              <w:rPr>
                <w:rFonts w:eastAsia="Times New Roman"/>
                <w:b/>
                <w:szCs w:val="30"/>
                <w:lang w:eastAsia="lv-LV"/>
              </w:rPr>
              <w:t>Papildu nosacījumi:</w:t>
            </w:r>
          </w:p>
          <w:p w14:paraId="6ED97056" w14:textId="09B6BB7D" w:rsidR="00097A93" w:rsidRPr="009D1197" w:rsidRDefault="00097A93" w:rsidP="009D1197">
            <w:pPr>
              <w:pStyle w:val="Sarakstarindkopa"/>
              <w:numPr>
                <w:ilvl w:val="0"/>
                <w:numId w:val="26"/>
              </w:numPr>
              <w:spacing w:line="240" w:lineRule="auto"/>
              <w:rPr>
                <w:rFonts w:cs="Times New Roman"/>
                <w:szCs w:val="24"/>
              </w:rPr>
            </w:pPr>
            <w:r w:rsidRPr="009D1197">
              <w:rPr>
                <w:rFonts w:eastAsia="Times New Roman"/>
                <w:bCs/>
                <w:szCs w:val="30"/>
                <w:lang w:eastAsia="lv-LV"/>
              </w:rPr>
              <w:t>Dekoratīvo olu virsmai ir jābūt noturīgai pret ārējās vides laika apstākļu ietekmi un triecienizturīgai pret mehāniskiem  bojājumiem</w:t>
            </w:r>
            <w:r>
              <w:rPr>
                <w:rFonts w:eastAsia="Times New Roman"/>
                <w:bCs/>
                <w:szCs w:val="30"/>
                <w:lang w:eastAsia="lv-LV"/>
              </w:rPr>
              <w:t>.</w:t>
            </w:r>
            <w:r w:rsidRPr="009D1197">
              <w:rPr>
                <w:rFonts w:cs="Times New Roman"/>
                <w:szCs w:val="24"/>
              </w:rPr>
              <w:t xml:space="preserve"> </w:t>
            </w:r>
          </w:p>
          <w:p w14:paraId="38620913" w14:textId="05F67EC6" w:rsidR="00097A93" w:rsidRPr="009B18D9" w:rsidRDefault="00097A93" w:rsidP="005E6870">
            <w:pPr>
              <w:rPr>
                <w:rFonts w:cs="Times New Roman"/>
                <w:szCs w:val="24"/>
              </w:rPr>
            </w:pPr>
          </w:p>
        </w:tc>
        <w:tc>
          <w:tcPr>
            <w:tcW w:w="4264" w:type="dxa"/>
            <w:vAlign w:val="center"/>
          </w:tcPr>
          <w:p w14:paraId="59DABE0A" w14:textId="77777777" w:rsidR="00097A93" w:rsidRPr="00620863" w:rsidRDefault="00097A93" w:rsidP="00D41EEF">
            <w:pPr>
              <w:tabs>
                <w:tab w:val="left" w:pos="851"/>
                <w:tab w:val="left" w:pos="993"/>
              </w:tabs>
              <w:jc w:val="center"/>
              <w:rPr>
                <w:rFonts w:eastAsia="Times New Roman"/>
                <w:b/>
                <w:szCs w:val="30"/>
                <w:lang w:eastAsia="lv-LV"/>
              </w:rPr>
            </w:pPr>
          </w:p>
        </w:tc>
      </w:tr>
      <w:tr w:rsidR="00097A93" w:rsidRPr="00E900F1" w14:paraId="3320E5E6" w14:textId="37B97115" w:rsidTr="00D41EEF">
        <w:trPr>
          <w:trHeight w:val="508"/>
        </w:trPr>
        <w:tc>
          <w:tcPr>
            <w:tcW w:w="1986" w:type="dxa"/>
            <w:shd w:val="clear" w:color="auto" w:fill="auto"/>
            <w:vAlign w:val="center"/>
          </w:tcPr>
          <w:p w14:paraId="5443A2AD" w14:textId="2542AE28" w:rsidR="00097A93" w:rsidRPr="00E900F1" w:rsidRDefault="00097A93" w:rsidP="00FC467D">
            <w:pPr>
              <w:pStyle w:val="Punkts"/>
              <w:numPr>
                <w:ilvl w:val="1"/>
                <w:numId w:val="33"/>
              </w:numPr>
              <w:suppressAutoHyphens w:val="0"/>
              <w:spacing w:before="4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00F1">
              <w:rPr>
                <w:rFonts w:ascii="Times New Roman" w:hAnsi="Times New Roman" w:cs="Times New Roman"/>
                <w:sz w:val="24"/>
              </w:rPr>
              <w:t>Izpildes termiņš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1C4BA03" w14:textId="26DA1313" w:rsidR="00097A93" w:rsidRPr="009D1197" w:rsidRDefault="00097A93" w:rsidP="0067170D">
            <w:pPr>
              <w:rPr>
                <w:rFonts w:eastAsia="Times New Roman"/>
                <w:szCs w:val="30"/>
                <w:u w:val="single"/>
                <w:lang w:eastAsia="lv-LV"/>
              </w:rPr>
            </w:pPr>
            <w:r>
              <w:rPr>
                <w:rFonts w:eastAsia="Times New Roman"/>
                <w:szCs w:val="30"/>
                <w:lang w:eastAsia="lv-LV"/>
              </w:rPr>
              <w:t xml:space="preserve"> </w:t>
            </w:r>
            <w:r w:rsidRPr="009D1197">
              <w:rPr>
                <w:rFonts w:eastAsia="Times New Roman"/>
                <w:szCs w:val="30"/>
                <w:u w:val="single"/>
                <w:lang w:eastAsia="lv-LV"/>
              </w:rPr>
              <w:t xml:space="preserve">Ne ilgāk kā </w:t>
            </w:r>
            <w:r w:rsidRPr="00F32048">
              <w:rPr>
                <w:rFonts w:eastAsia="Times New Roman"/>
                <w:b/>
                <w:bCs/>
                <w:szCs w:val="30"/>
                <w:lang w:eastAsia="lv-LV"/>
              </w:rPr>
              <w:t>līdz</w:t>
            </w:r>
            <w:r w:rsidRPr="00F32048">
              <w:rPr>
                <w:rFonts w:eastAsia="Times New Roman"/>
                <w:b/>
                <w:bCs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lang w:eastAsia="lv-LV"/>
              </w:rPr>
              <w:t xml:space="preserve">2025. gada 4.aprīlim. </w:t>
            </w:r>
          </w:p>
        </w:tc>
        <w:tc>
          <w:tcPr>
            <w:tcW w:w="4264" w:type="dxa"/>
          </w:tcPr>
          <w:p w14:paraId="6033F83C" w14:textId="77777777" w:rsidR="00097A93" w:rsidRDefault="00097A93" w:rsidP="0067170D">
            <w:pPr>
              <w:rPr>
                <w:rFonts w:eastAsia="Times New Roman"/>
                <w:szCs w:val="30"/>
                <w:lang w:eastAsia="lv-LV"/>
              </w:rPr>
            </w:pPr>
          </w:p>
        </w:tc>
      </w:tr>
      <w:tr w:rsidR="00097A93" w:rsidRPr="00E900F1" w14:paraId="319542AB" w14:textId="44C70C2F" w:rsidTr="00D41EEF">
        <w:trPr>
          <w:trHeight w:val="674"/>
        </w:trPr>
        <w:tc>
          <w:tcPr>
            <w:tcW w:w="1986" w:type="dxa"/>
            <w:shd w:val="clear" w:color="auto" w:fill="auto"/>
            <w:vAlign w:val="center"/>
          </w:tcPr>
          <w:p w14:paraId="3620BAAF" w14:textId="6FE1C51F" w:rsidR="00097A93" w:rsidRPr="00E900F1" w:rsidRDefault="00097A93" w:rsidP="00FC467D">
            <w:pPr>
              <w:pStyle w:val="Punkts"/>
              <w:numPr>
                <w:ilvl w:val="1"/>
                <w:numId w:val="33"/>
              </w:numPr>
              <w:suppressAutoHyphens w:val="0"/>
              <w:spacing w:before="40" w:after="60"/>
              <w:rPr>
                <w:rFonts w:ascii="Times New Roman" w:hAnsi="Times New Roman" w:cs="Times New Roman"/>
                <w:sz w:val="24"/>
              </w:rPr>
            </w:pPr>
            <w:r w:rsidRPr="007C54A7">
              <w:rPr>
                <w:rFonts w:ascii="Times New Roman" w:hAnsi="Times New Roman" w:cs="Times New Roman"/>
                <w:color w:val="000000" w:themeColor="text1"/>
                <w:sz w:val="24"/>
              </w:rPr>
              <w:t>Garantija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20A69455" w14:textId="603DE5CF" w:rsidR="00097A93" w:rsidRPr="00B63003" w:rsidRDefault="00097A93" w:rsidP="0018725C">
            <w:pPr>
              <w:spacing w:after="120"/>
              <w:jc w:val="both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Pretendents</w:t>
            </w:r>
            <w:r w:rsidRPr="00574934">
              <w:rPr>
                <w:rFonts w:cs="Times New Roman"/>
                <w:color w:val="000000" w:themeColor="text1"/>
                <w:szCs w:val="24"/>
              </w:rPr>
              <w:t xml:space="preserve"> nodrošina 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dekoratīvo dekorāciju - Olu </w:t>
            </w:r>
            <w:r w:rsidRPr="00574934">
              <w:rPr>
                <w:rFonts w:cs="Times New Roman"/>
                <w:color w:val="000000" w:themeColor="text1"/>
                <w:szCs w:val="24"/>
              </w:rPr>
              <w:t>garantiju 24 (divdesmit četr</w:t>
            </w:r>
            <w:r>
              <w:rPr>
                <w:rFonts w:cs="Times New Roman"/>
                <w:color w:val="000000" w:themeColor="text1"/>
                <w:szCs w:val="24"/>
              </w:rPr>
              <w:t>u</w:t>
            </w:r>
            <w:r w:rsidRPr="00574934">
              <w:rPr>
                <w:rFonts w:cs="Times New Roman"/>
                <w:color w:val="000000" w:themeColor="text1"/>
                <w:szCs w:val="24"/>
              </w:rPr>
              <w:t xml:space="preserve">) mēnešu </w:t>
            </w:r>
            <w:r>
              <w:rPr>
                <w:rFonts w:cs="Times New Roman"/>
                <w:color w:val="000000" w:themeColor="text1"/>
                <w:szCs w:val="24"/>
              </w:rPr>
              <w:t>periodā.</w:t>
            </w:r>
            <w:r w:rsidRPr="00574934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264" w:type="dxa"/>
          </w:tcPr>
          <w:p w14:paraId="232B409E" w14:textId="77777777" w:rsidR="00097A93" w:rsidRDefault="00097A93" w:rsidP="0018725C">
            <w:pPr>
              <w:spacing w:after="12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97A93" w:rsidRPr="00E900F1" w14:paraId="2AFFC648" w14:textId="4D5AA332" w:rsidTr="00D41EEF">
        <w:trPr>
          <w:trHeight w:val="1607"/>
        </w:trPr>
        <w:tc>
          <w:tcPr>
            <w:tcW w:w="1986" w:type="dxa"/>
            <w:shd w:val="clear" w:color="auto" w:fill="auto"/>
            <w:vAlign w:val="center"/>
          </w:tcPr>
          <w:p w14:paraId="79870315" w14:textId="352950AA" w:rsidR="00097A93" w:rsidRPr="00E900F1" w:rsidRDefault="00097A93" w:rsidP="00FC467D">
            <w:pPr>
              <w:pStyle w:val="Punkts"/>
              <w:numPr>
                <w:ilvl w:val="1"/>
                <w:numId w:val="33"/>
              </w:numPr>
              <w:suppressAutoHyphens w:val="0"/>
              <w:spacing w:before="40" w:after="60"/>
              <w:rPr>
                <w:rFonts w:ascii="Times New Roman" w:hAnsi="Times New Roman" w:cs="Times New Roman"/>
                <w:sz w:val="24"/>
              </w:rPr>
            </w:pPr>
            <w:r w:rsidRPr="007C54A7">
              <w:rPr>
                <w:rFonts w:ascii="Times New Roman" w:hAnsi="Times New Roman" w:cs="Times New Roman"/>
                <w:color w:val="000000" w:themeColor="text1"/>
                <w:sz w:val="24"/>
              </w:rPr>
              <w:t>Piedāvājuma nosacījumi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4B8E3E7B" w14:textId="58AE0D68" w:rsidR="00097A93" w:rsidRPr="00E900F1" w:rsidRDefault="00097A93" w:rsidP="0018725C">
            <w:pPr>
              <w:jc w:val="both"/>
              <w:rPr>
                <w:rFonts w:cs="Times New Roman"/>
                <w:szCs w:val="24"/>
              </w:rPr>
            </w:pPr>
            <w:r w:rsidRPr="00E900F1">
              <w:rPr>
                <w:rFonts w:cs="Times New Roman"/>
                <w:szCs w:val="24"/>
              </w:rPr>
              <w:t xml:space="preserve">Iepazīstoties ar tehnisko specifikāciju </w:t>
            </w:r>
            <w:r>
              <w:rPr>
                <w:rFonts w:cs="Times New Roman"/>
                <w:szCs w:val="24"/>
              </w:rPr>
              <w:t>P</w:t>
            </w:r>
            <w:r w:rsidRPr="00E900F1">
              <w:rPr>
                <w:rFonts w:cs="Times New Roman"/>
                <w:szCs w:val="24"/>
              </w:rPr>
              <w:t>retendents ir novērtējis kopējo darba apjomu un  ir gatavs veikt visus aprakstā minētos darbus pilnā apjomā un norādītajos termiņos. Veicot  izmaiņas</w:t>
            </w:r>
            <w:r>
              <w:rPr>
                <w:rFonts w:cs="Times New Roman"/>
                <w:szCs w:val="24"/>
              </w:rPr>
              <w:t>, tās</w:t>
            </w:r>
            <w:r w:rsidRPr="00E900F1">
              <w:rPr>
                <w:rFonts w:cs="Times New Roman"/>
                <w:szCs w:val="24"/>
              </w:rPr>
              <w:t xml:space="preserve"> obligāti ir jāsaskaņo ar </w:t>
            </w:r>
            <w:r>
              <w:rPr>
                <w:rFonts w:cs="Times New Roman"/>
                <w:szCs w:val="24"/>
              </w:rPr>
              <w:t>P</w:t>
            </w:r>
            <w:r w:rsidRPr="00E900F1">
              <w:rPr>
                <w:rFonts w:cs="Times New Roman"/>
                <w:szCs w:val="24"/>
              </w:rPr>
              <w:t>asūtītāja pārstāvi.</w:t>
            </w:r>
          </w:p>
        </w:tc>
        <w:tc>
          <w:tcPr>
            <w:tcW w:w="4264" w:type="dxa"/>
          </w:tcPr>
          <w:p w14:paraId="29339F0A" w14:textId="77777777" w:rsidR="00097A93" w:rsidRPr="00E900F1" w:rsidRDefault="00097A93" w:rsidP="0018725C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60150096" w14:textId="2C67FAE4" w:rsidR="001D6575" w:rsidRDefault="001D6575" w:rsidP="00E610DC">
      <w:pPr>
        <w:rPr>
          <w:rFonts w:cs="Times New Roman"/>
          <w:szCs w:val="24"/>
        </w:rPr>
      </w:pPr>
    </w:p>
    <w:p w14:paraId="18D4EEEB" w14:textId="60B5154C" w:rsidR="00193105" w:rsidRPr="00E900F1" w:rsidRDefault="00193105" w:rsidP="00E610DC">
      <w:pPr>
        <w:rPr>
          <w:rFonts w:cs="Times New Roman"/>
          <w:szCs w:val="24"/>
        </w:rPr>
      </w:pPr>
      <w:r w:rsidRPr="00193105">
        <w:rPr>
          <w:rFonts w:cs="Times New Roman"/>
          <w:szCs w:val="24"/>
        </w:rPr>
        <w:t xml:space="preserve">Tehniskās specifikācijas aktualizācijas datums: </w:t>
      </w:r>
      <w:r w:rsidR="004C1529">
        <w:rPr>
          <w:rFonts w:cs="Times New Roman"/>
          <w:szCs w:val="24"/>
        </w:rPr>
        <w:t>26</w:t>
      </w:r>
      <w:r w:rsidRPr="003956F8">
        <w:rPr>
          <w:rFonts w:cs="Times New Roman"/>
          <w:szCs w:val="24"/>
        </w:rPr>
        <w:t>.0</w:t>
      </w:r>
      <w:r w:rsidR="004C1529">
        <w:rPr>
          <w:rFonts w:cs="Times New Roman"/>
          <w:szCs w:val="24"/>
        </w:rPr>
        <w:t>2</w:t>
      </w:r>
      <w:r w:rsidRPr="003956F8">
        <w:rPr>
          <w:rFonts w:cs="Times New Roman"/>
          <w:szCs w:val="24"/>
        </w:rPr>
        <w:t>.202</w:t>
      </w:r>
      <w:r w:rsidR="004C1529">
        <w:rPr>
          <w:rFonts w:cs="Times New Roman"/>
          <w:szCs w:val="24"/>
        </w:rPr>
        <w:t>5</w:t>
      </w:r>
      <w:r w:rsidRPr="003956F8">
        <w:rPr>
          <w:rFonts w:cs="Times New Roman"/>
          <w:szCs w:val="24"/>
        </w:rPr>
        <w:t>.</w:t>
      </w:r>
    </w:p>
    <w:sectPr w:rsidR="00193105" w:rsidRPr="00E900F1" w:rsidSect="008F5623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6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" w15:restartNumberingAfterBreak="0">
    <w:nsid w:val="04B07B33"/>
    <w:multiLevelType w:val="multilevel"/>
    <w:tmpl w:val="51466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" w15:restartNumberingAfterBreak="0">
    <w:nsid w:val="06EC3754"/>
    <w:multiLevelType w:val="multilevel"/>
    <w:tmpl w:val="C4B85B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E63FA"/>
    <w:multiLevelType w:val="hybridMultilevel"/>
    <w:tmpl w:val="6F126F2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7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4071D7"/>
    <w:multiLevelType w:val="multilevel"/>
    <w:tmpl w:val="DBC0E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FA8222D"/>
    <w:multiLevelType w:val="hybridMultilevel"/>
    <w:tmpl w:val="0674F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686"/>
    <w:multiLevelType w:val="multilevel"/>
    <w:tmpl w:val="120C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F0441"/>
    <w:multiLevelType w:val="hybridMultilevel"/>
    <w:tmpl w:val="B246BC9C"/>
    <w:lvl w:ilvl="0" w:tplc="2D269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0513"/>
    <w:multiLevelType w:val="multilevel"/>
    <w:tmpl w:val="DBC0E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F34E50"/>
    <w:multiLevelType w:val="multilevel"/>
    <w:tmpl w:val="1D465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563226"/>
    <w:multiLevelType w:val="multilevel"/>
    <w:tmpl w:val="3B9A0EE0"/>
    <w:lvl w:ilvl="0">
      <w:start w:val="1"/>
      <w:numFmt w:val="decimal"/>
      <w:lvlText w:val="%1."/>
      <w:lvlJc w:val="left"/>
      <w:pPr>
        <w:ind w:left="300" w:hanging="360"/>
      </w:pPr>
      <w:rPr>
        <w:rFonts w:eastAsiaTheme="minorHAnsi" w:cs="Times New Roman" w:hint="default"/>
      </w:rPr>
    </w:lvl>
    <w:lvl w:ilvl="1">
      <w:start w:val="1"/>
      <w:numFmt w:val="decimal"/>
      <w:lvlText w:val="%1.%2."/>
      <w:lvlJc w:val="left"/>
      <w:pPr>
        <w:ind w:left="300" w:hanging="360"/>
      </w:pPr>
      <w:rPr>
        <w:rFonts w:eastAsiaTheme="minorHAnsi" w:cs="Times New Roman" w:hint="default"/>
      </w:rPr>
    </w:lvl>
    <w:lvl w:ilvl="2">
      <w:start w:val="1"/>
      <w:numFmt w:val="decimal"/>
      <w:lvlText w:val="%1.%2.%3."/>
      <w:lvlJc w:val="left"/>
      <w:pPr>
        <w:ind w:left="66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660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2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380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740" w:hanging="1800"/>
      </w:pPr>
      <w:rPr>
        <w:rFonts w:eastAsiaTheme="minorHAnsi" w:cs="Times New Roman" w:hint="default"/>
      </w:rPr>
    </w:lvl>
  </w:abstractNum>
  <w:abstractNum w:abstractNumId="12" w15:restartNumberingAfterBreak="0">
    <w:nsid w:val="35DF5C3D"/>
    <w:multiLevelType w:val="multilevel"/>
    <w:tmpl w:val="7236F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A74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45639"/>
    <w:multiLevelType w:val="hybridMultilevel"/>
    <w:tmpl w:val="185E4110"/>
    <w:lvl w:ilvl="0" w:tplc="928C96D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644"/>
    <w:multiLevelType w:val="multilevel"/>
    <w:tmpl w:val="D48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12532"/>
    <w:multiLevelType w:val="multilevel"/>
    <w:tmpl w:val="161A5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EF1932"/>
    <w:multiLevelType w:val="hybridMultilevel"/>
    <w:tmpl w:val="78D29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83C72"/>
    <w:multiLevelType w:val="hybridMultilevel"/>
    <w:tmpl w:val="1B4470BA"/>
    <w:lvl w:ilvl="0" w:tplc="079E794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1FE31F2"/>
    <w:multiLevelType w:val="hybridMultilevel"/>
    <w:tmpl w:val="54D000B0"/>
    <w:lvl w:ilvl="0" w:tplc="EE501B5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3535D6A"/>
    <w:multiLevelType w:val="multilevel"/>
    <w:tmpl w:val="E75A1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5FA33209"/>
    <w:multiLevelType w:val="hybridMultilevel"/>
    <w:tmpl w:val="61AC61FE"/>
    <w:lvl w:ilvl="0" w:tplc="08A629BC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3812"/>
    <w:multiLevelType w:val="hybridMultilevel"/>
    <w:tmpl w:val="930A6B5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11ACC"/>
    <w:multiLevelType w:val="multilevel"/>
    <w:tmpl w:val="4516E8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243CC9"/>
    <w:multiLevelType w:val="hybridMultilevel"/>
    <w:tmpl w:val="63FA0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62360"/>
    <w:multiLevelType w:val="hybridMultilevel"/>
    <w:tmpl w:val="91D0738E"/>
    <w:lvl w:ilvl="0" w:tplc="3AAE97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1A9F"/>
    <w:multiLevelType w:val="multilevel"/>
    <w:tmpl w:val="0BC03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1A49B0"/>
    <w:multiLevelType w:val="hybridMultilevel"/>
    <w:tmpl w:val="B5F61896"/>
    <w:lvl w:ilvl="0" w:tplc="0374F892">
      <w:start w:val="2"/>
      <w:numFmt w:val="bullet"/>
      <w:lvlText w:val="-"/>
      <w:lvlJc w:val="left"/>
      <w:pPr>
        <w:ind w:left="810" w:hanging="45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B2CF1"/>
    <w:multiLevelType w:val="hybridMultilevel"/>
    <w:tmpl w:val="D0AC0196"/>
    <w:lvl w:ilvl="0" w:tplc="A8D8E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364AE"/>
    <w:multiLevelType w:val="multilevel"/>
    <w:tmpl w:val="3D30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45D76A4"/>
    <w:multiLevelType w:val="multilevel"/>
    <w:tmpl w:val="1D465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C80109"/>
    <w:multiLevelType w:val="multilevel"/>
    <w:tmpl w:val="6C321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A4338F7"/>
    <w:multiLevelType w:val="multilevel"/>
    <w:tmpl w:val="275A2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46047174">
    <w:abstractNumId w:val="31"/>
  </w:num>
  <w:num w:numId="2" w16cid:durableId="1324894284">
    <w:abstractNumId w:val="5"/>
  </w:num>
  <w:num w:numId="3" w16cid:durableId="1805612020">
    <w:abstractNumId w:val="29"/>
  </w:num>
  <w:num w:numId="4" w16cid:durableId="1106999343">
    <w:abstractNumId w:val="0"/>
  </w:num>
  <w:num w:numId="5" w16cid:durableId="48193031">
    <w:abstractNumId w:val="13"/>
  </w:num>
  <w:num w:numId="6" w16cid:durableId="1392147221">
    <w:abstractNumId w:val="16"/>
  </w:num>
  <w:num w:numId="7" w16cid:durableId="2092727487">
    <w:abstractNumId w:val="12"/>
  </w:num>
  <w:num w:numId="8" w16cid:durableId="447512268">
    <w:abstractNumId w:val="7"/>
  </w:num>
  <w:num w:numId="9" w16cid:durableId="718481516">
    <w:abstractNumId w:val="15"/>
  </w:num>
  <w:num w:numId="10" w16cid:durableId="1259480348">
    <w:abstractNumId w:val="24"/>
  </w:num>
  <w:num w:numId="11" w16cid:durableId="707728739">
    <w:abstractNumId w:val="19"/>
  </w:num>
  <w:num w:numId="12" w16cid:durableId="917442208">
    <w:abstractNumId w:val="32"/>
  </w:num>
  <w:num w:numId="13" w16cid:durableId="1533572730">
    <w:abstractNumId w:val="8"/>
  </w:num>
  <w:num w:numId="14" w16cid:durableId="379397885">
    <w:abstractNumId w:val="1"/>
  </w:num>
  <w:num w:numId="15" w16cid:durableId="334263244">
    <w:abstractNumId w:val="4"/>
  </w:num>
  <w:num w:numId="16" w16cid:durableId="474301921">
    <w:abstractNumId w:val="10"/>
  </w:num>
  <w:num w:numId="17" w16cid:durableId="1689988778">
    <w:abstractNumId w:val="30"/>
  </w:num>
  <w:num w:numId="18" w16cid:durableId="1616400858">
    <w:abstractNumId w:val="23"/>
  </w:num>
  <w:num w:numId="19" w16cid:durableId="1393819688">
    <w:abstractNumId w:val="20"/>
  </w:num>
  <w:num w:numId="20" w16cid:durableId="569341677">
    <w:abstractNumId w:val="3"/>
  </w:num>
  <w:num w:numId="21" w16cid:durableId="1991052710">
    <w:abstractNumId w:val="21"/>
  </w:num>
  <w:num w:numId="22" w16cid:durableId="124128076">
    <w:abstractNumId w:val="6"/>
  </w:num>
  <w:num w:numId="23" w16cid:durableId="701594006">
    <w:abstractNumId w:val="14"/>
  </w:num>
  <w:num w:numId="24" w16cid:durableId="322973934">
    <w:abstractNumId w:val="22"/>
  </w:num>
  <w:num w:numId="25" w16cid:durableId="600650987">
    <w:abstractNumId w:val="28"/>
  </w:num>
  <w:num w:numId="26" w16cid:durableId="1878858886">
    <w:abstractNumId w:val="18"/>
  </w:num>
  <w:num w:numId="27" w16cid:durableId="194579605">
    <w:abstractNumId w:val="25"/>
  </w:num>
  <w:num w:numId="28" w16cid:durableId="240876011">
    <w:abstractNumId w:val="27"/>
  </w:num>
  <w:num w:numId="29" w16cid:durableId="1362828455">
    <w:abstractNumId w:val="2"/>
  </w:num>
  <w:num w:numId="30" w16cid:durableId="2015761121">
    <w:abstractNumId w:val="26"/>
  </w:num>
  <w:num w:numId="31" w16cid:durableId="2010981760">
    <w:abstractNumId w:val="17"/>
  </w:num>
  <w:num w:numId="32" w16cid:durableId="516844425">
    <w:abstractNumId w:val="9"/>
  </w:num>
  <w:num w:numId="33" w16cid:durableId="279148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EE"/>
    <w:rsid w:val="00017128"/>
    <w:rsid w:val="00051F10"/>
    <w:rsid w:val="00052855"/>
    <w:rsid w:val="00054D93"/>
    <w:rsid w:val="00062984"/>
    <w:rsid w:val="000640DC"/>
    <w:rsid w:val="0007324A"/>
    <w:rsid w:val="00097A93"/>
    <w:rsid w:val="000A353F"/>
    <w:rsid w:val="000A4C54"/>
    <w:rsid w:val="000B320D"/>
    <w:rsid w:val="000C7170"/>
    <w:rsid w:val="000C7820"/>
    <w:rsid w:val="000D0737"/>
    <w:rsid w:val="000E7656"/>
    <w:rsid w:val="000E7C18"/>
    <w:rsid w:val="000F4A8E"/>
    <w:rsid w:val="00101CA0"/>
    <w:rsid w:val="0011495D"/>
    <w:rsid w:val="00115862"/>
    <w:rsid w:val="00135538"/>
    <w:rsid w:val="00141063"/>
    <w:rsid w:val="00154067"/>
    <w:rsid w:val="00174C1B"/>
    <w:rsid w:val="00181A11"/>
    <w:rsid w:val="0018725C"/>
    <w:rsid w:val="00193105"/>
    <w:rsid w:val="001A2B20"/>
    <w:rsid w:val="001A33DF"/>
    <w:rsid w:val="001A66E6"/>
    <w:rsid w:val="001B62D5"/>
    <w:rsid w:val="001C0E24"/>
    <w:rsid w:val="001C2849"/>
    <w:rsid w:val="001D2818"/>
    <w:rsid w:val="001D6575"/>
    <w:rsid w:val="001E14A0"/>
    <w:rsid w:val="00205A45"/>
    <w:rsid w:val="00212ABD"/>
    <w:rsid w:val="00214BAD"/>
    <w:rsid w:val="00225430"/>
    <w:rsid w:val="00227A5D"/>
    <w:rsid w:val="002449DB"/>
    <w:rsid w:val="00256909"/>
    <w:rsid w:val="0029551B"/>
    <w:rsid w:val="002A5805"/>
    <w:rsid w:val="002A67E3"/>
    <w:rsid w:val="002C7CA3"/>
    <w:rsid w:val="002D7A9C"/>
    <w:rsid w:val="002F0EB4"/>
    <w:rsid w:val="002F2103"/>
    <w:rsid w:val="003170F0"/>
    <w:rsid w:val="00326DE0"/>
    <w:rsid w:val="003320A4"/>
    <w:rsid w:val="003353CD"/>
    <w:rsid w:val="00344985"/>
    <w:rsid w:val="00350CEE"/>
    <w:rsid w:val="003728BD"/>
    <w:rsid w:val="00392E35"/>
    <w:rsid w:val="003956F8"/>
    <w:rsid w:val="003B72F1"/>
    <w:rsid w:val="003C11CF"/>
    <w:rsid w:val="003C3E2D"/>
    <w:rsid w:val="003C75F7"/>
    <w:rsid w:val="003D0C1D"/>
    <w:rsid w:val="003D3B60"/>
    <w:rsid w:val="003E28EA"/>
    <w:rsid w:val="003E5EA3"/>
    <w:rsid w:val="003E7BE6"/>
    <w:rsid w:val="004026CB"/>
    <w:rsid w:val="004240DE"/>
    <w:rsid w:val="00430530"/>
    <w:rsid w:val="00431487"/>
    <w:rsid w:val="00444969"/>
    <w:rsid w:val="00456B03"/>
    <w:rsid w:val="004859D4"/>
    <w:rsid w:val="00492F68"/>
    <w:rsid w:val="004C1529"/>
    <w:rsid w:val="004D0536"/>
    <w:rsid w:val="004D700A"/>
    <w:rsid w:val="004E4D59"/>
    <w:rsid w:val="004E75F2"/>
    <w:rsid w:val="004F6CAB"/>
    <w:rsid w:val="00510886"/>
    <w:rsid w:val="0051420A"/>
    <w:rsid w:val="005313D2"/>
    <w:rsid w:val="00553B1B"/>
    <w:rsid w:val="00554801"/>
    <w:rsid w:val="00561528"/>
    <w:rsid w:val="0057428D"/>
    <w:rsid w:val="00574934"/>
    <w:rsid w:val="00582CDD"/>
    <w:rsid w:val="00583D23"/>
    <w:rsid w:val="005A0437"/>
    <w:rsid w:val="005B0982"/>
    <w:rsid w:val="005B336E"/>
    <w:rsid w:val="005B4490"/>
    <w:rsid w:val="005B626B"/>
    <w:rsid w:val="005C6989"/>
    <w:rsid w:val="005D4417"/>
    <w:rsid w:val="005E6870"/>
    <w:rsid w:val="005E77DD"/>
    <w:rsid w:val="005F45EF"/>
    <w:rsid w:val="0060234D"/>
    <w:rsid w:val="006023DB"/>
    <w:rsid w:val="00605EFA"/>
    <w:rsid w:val="00607252"/>
    <w:rsid w:val="00613ADA"/>
    <w:rsid w:val="00615DAF"/>
    <w:rsid w:val="00615E6D"/>
    <w:rsid w:val="00620863"/>
    <w:rsid w:val="00630980"/>
    <w:rsid w:val="0063178F"/>
    <w:rsid w:val="00635DC0"/>
    <w:rsid w:val="006614E3"/>
    <w:rsid w:val="006657D5"/>
    <w:rsid w:val="0067170D"/>
    <w:rsid w:val="0068449D"/>
    <w:rsid w:val="00686AEC"/>
    <w:rsid w:val="00693EDC"/>
    <w:rsid w:val="006B03CA"/>
    <w:rsid w:val="006D05FC"/>
    <w:rsid w:val="006E1168"/>
    <w:rsid w:val="006F2F78"/>
    <w:rsid w:val="006F5206"/>
    <w:rsid w:val="006F63F1"/>
    <w:rsid w:val="00707675"/>
    <w:rsid w:val="007203DF"/>
    <w:rsid w:val="007260FF"/>
    <w:rsid w:val="00737446"/>
    <w:rsid w:val="00760F8D"/>
    <w:rsid w:val="007A0B6A"/>
    <w:rsid w:val="007B5AAE"/>
    <w:rsid w:val="007C3403"/>
    <w:rsid w:val="007C54A7"/>
    <w:rsid w:val="007E1158"/>
    <w:rsid w:val="007E4AD7"/>
    <w:rsid w:val="007F1281"/>
    <w:rsid w:val="007F5F3B"/>
    <w:rsid w:val="00822371"/>
    <w:rsid w:val="00832EB2"/>
    <w:rsid w:val="00833111"/>
    <w:rsid w:val="00851AAC"/>
    <w:rsid w:val="00873952"/>
    <w:rsid w:val="0088490C"/>
    <w:rsid w:val="00887514"/>
    <w:rsid w:val="008A570B"/>
    <w:rsid w:val="008A6773"/>
    <w:rsid w:val="008C1C29"/>
    <w:rsid w:val="008D7A9F"/>
    <w:rsid w:val="008E0A85"/>
    <w:rsid w:val="008E3EA0"/>
    <w:rsid w:val="008E5295"/>
    <w:rsid w:val="008E735C"/>
    <w:rsid w:val="008F1D3B"/>
    <w:rsid w:val="008F3B5F"/>
    <w:rsid w:val="008F4314"/>
    <w:rsid w:val="008F5623"/>
    <w:rsid w:val="00903822"/>
    <w:rsid w:val="00907B6F"/>
    <w:rsid w:val="009100B1"/>
    <w:rsid w:val="0093532D"/>
    <w:rsid w:val="00935CE2"/>
    <w:rsid w:val="00940A2E"/>
    <w:rsid w:val="00951B10"/>
    <w:rsid w:val="0095454C"/>
    <w:rsid w:val="00961313"/>
    <w:rsid w:val="0097563F"/>
    <w:rsid w:val="009B18D9"/>
    <w:rsid w:val="009B718A"/>
    <w:rsid w:val="009C2486"/>
    <w:rsid w:val="009C3002"/>
    <w:rsid w:val="009D1197"/>
    <w:rsid w:val="009E4AB9"/>
    <w:rsid w:val="009F04FF"/>
    <w:rsid w:val="009F7198"/>
    <w:rsid w:val="00A176C8"/>
    <w:rsid w:val="00A21F4C"/>
    <w:rsid w:val="00A40F36"/>
    <w:rsid w:val="00A46690"/>
    <w:rsid w:val="00A466D5"/>
    <w:rsid w:val="00A713A5"/>
    <w:rsid w:val="00A76265"/>
    <w:rsid w:val="00A8041F"/>
    <w:rsid w:val="00A819B4"/>
    <w:rsid w:val="00AA7949"/>
    <w:rsid w:val="00AB1652"/>
    <w:rsid w:val="00AB5169"/>
    <w:rsid w:val="00AB7D9B"/>
    <w:rsid w:val="00AD0F9E"/>
    <w:rsid w:val="00AD5C3F"/>
    <w:rsid w:val="00AE09E6"/>
    <w:rsid w:val="00AE21CC"/>
    <w:rsid w:val="00AE29E4"/>
    <w:rsid w:val="00AF3201"/>
    <w:rsid w:val="00AF7DD3"/>
    <w:rsid w:val="00B04419"/>
    <w:rsid w:val="00B12E19"/>
    <w:rsid w:val="00B30435"/>
    <w:rsid w:val="00B30B38"/>
    <w:rsid w:val="00B6075C"/>
    <w:rsid w:val="00B63003"/>
    <w:rsid w:val="00B6552E"/>
    <w:rsid w:val="00B72ABF"/>
    <w:rsid w:val="00B7454E"/>
    <w:rsid w:val="00B815D1"/>
    <w:rsid w:val="00B932B2"/>
    <w:rsid w:val="00BA3BAE"/>
    <w:rsid w:val="00BB2B0A"/>
    <w:rsid w:val="00BD75FF"/>
    <w:rsid w:val="00BE2AA7"/>
    <w:rsid w:val="00BE507B"/>
    <w:rsid w:val="00BF53C2"/>
    <w:rsid w:val="00C025DB"/>
    <w:rsid w:val="00C02C2A"/>
    <w:rsid w:val="00C05896"/>
    <w:rsid w:val="00C125D5"/>
    <w:rsid w:val="00C2086D"/>
    <w:rsid w:val="00C219F5"/>
    <w:rsid w:val="00C37001"/>
    <w:rsid w:val="00C505CA"/>
    <w:rsid w:val="00C511DA"/>
    <w:rsid w:val="00C63CC0"/>
    <w:rsid w:val="00C65FF9"/>
    <w:rsid w:val="00C6762B"/>
    <w:rsid w:val="00C72315"/>
    <w:rsid w:val="00C84486"/>
    <w:rsid w:val="00CA1EF2"/>
    <w:rsid w:val="00CA4680"/>
    <w:rsid w:val="00CB50AE"/>
    <w:rsid w:val="00CB70EE"/>
    <w:rsid w:val="00CB7E70"/>
    <w:rsid w:val="00CC041C"/>
    <w:rsid w:val="00CC5CB2"/>
    <w:rsid w:val="00CC6601"/>
    <w:rsid w:val="00CD63B6"/>
    <w:rsid w:val="00CF0051"/>
    <w:rsid w:val="00D020A3"/>
    <w:rsid w:val="00D05115"/>
    <w:rsid w:val="00D15623"/>
    <w:rsid w:val="00D21FE2"/>
    <w:rsid w:val="00D27A71"/>
    <w:rsid w:val="00D41EEF"/>
    <w:rsid w:val="00D50538"/>
    <w:rsid w:val="00D64E18"/>
    <w:rsid w:val="00D70F7D"/>
    <w:rsid w:val="00D70FC3"/>
    <w:rsid w:val="00D94DD4"/>
    <w:rsid w:val="00D95A6A"/>
    <w:rsid w:val="00DA12A6"/>
    <w:rsid w:val="00DA4CBA"/>
    <w:rsid w:val="00DB71E4"/>
    <w:rsid w:val="00DD0A14"/>
    <w:rsid w:val="00DD2DFF"/>
    <w:rsid w:val="00DE6006"/>
    <w:rsid w:val="00E03097"/>
    <w:rsid w:val="00E06405"/>
    <w:rsid w:val="00E142D4"/>
    <w:rsid w:val="00E159DA"/>
    <w:rsid w:val="00E23ADA"/>
    <w:rsid w:val="00E2617E"/>
    <w:rsid w:val="00E35C73"/>
    <w:rsid w:val="00E610DC"/>
    <w:rsid w:val="00E633C5"/>
    <w:rsid w:val="00E673AC"/>
    <w:rsid w:val="00E87BCE"/>
    <w:rsid w:val="00E900F1"/>
    <w:rsid w:val="00E973A4"/>
    <w:rsid w:val="00EA3506"/>
    <w:rsid w:val="00EA4FB0"/>
    <w:rsid w:val="00EA57FE"/>
    <w:rsid w:val="00EB0817"/>
    <w:rsid w:val="00EB49F3"/>
    <w:rsid w:val="00EC7DE1"/>
    <w:rsid w:val="00ED371A"/>
    <w:rsid w:val="00ED4B7F"/>
    <w:rsid w:val="00ED7462"/>
    <w:rsid w:val="00EE3C36"/>
    <w:rsid w:val="00F03733"/>
    <w:rsid w:val="00F1598C"/>
    <w:rsid w:val="00F169D1"/>
    <w:rsid w:val="00F1710A"/>
    <w:rsid w:val="00F32048"/>
    <w:rsid w:val="00F46B6C"/>
    <w:rsid w:val="00F471BC"/>
    <w:rsid w:val="00F47A97"/>
    <w:rsid w:val="00F61A09"/>
    <w:rsid w:val="00F67679"/>
    <w:rsid w:val="00F83F54"/>
    <w:rsid w:val="00F92721"/>
    <w:rsid w:val="00F93800"/>
    <w:rsid w:val="00FA0618"/>
    <w:rsid w:val="00FC467D"/>
    <w:rsid w:val="00FC6229"/>
    <w:rsid w:val="00FD3117"/>
    <w:rsid w:val="00FE221D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9C29"/>
  <w15:chartTrackingRefBased/>
  <w15:docId w15:val="{6AA81993-0653-4126-9B1E-80C25FE5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1AAC"/>
    <w:pPr>
      <w:spacing w:after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"/>
    <w:basedOn w:val="Parasts"/>
    <w:link w:val="SarakstarindkopaRakstz"/>
    <w:uiPriority w:val="34"/>
    <w:qFormat/>
    <w:rsid w:val="00350CE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53B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53B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53B1B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3B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3B1B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3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3B1B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"/>
    <w:link w:val="Sarakstarindkopa"/>
    <w:uiPriority w:val="34"/>
    <w:rsid w:val="007F5F3B"/>
    <w:rPr>
      <w:rFonts w:ascii="Times New Roman" w:hAnsi="Times New Roman"/>
      <w:sz w:val="24"/>
    </w:rPr>
  </w:style>
  <w:style w:type="paragraph" w:styleId="Nosaukums">
    <w:name w:val="Title"/>
    <w:basedOn w:val="Parasts"/>
    <w:next w:val="Apakvirsraksts"/>
    <w:link w:val="NosaukumsRakstz"/>
    <w:qFormat/>
    <w:rsid w:val="001C0E24"/>
    <w:pPr>
      <w:suppressAutoHyphens/>
      <w:spacing w:line="240" w:lineRule="auto"/>
      <w:jc w:val="center"/>
    </w:pPr>
    <w:rPr>
      <w:rFonts w:eastAsia="Calibri" w:cs="Times New Roman"/>
      <w:b/>
      <w:bCs/>
      <w:szCs w:val="24"/>
      <w:lang w:val="en-US" w:eastAsia="ar-SA"/>
    </w:rPr>
  </w:style>
  <w:style w:type="character" w:customStyle="1" w:styleId="NosaukumsRakstz">
    <w:name w:val="Nosaukums Rakstz."/>
    <w:basedOn w:val="Noklusjumarindkopasfonts"/>
    <w:link w:val="Nosaukums"/>
    <w:rsid w:val="001C0E24"/>
    <w:rPr>
      <w:rFonts w:ascii="Times New Roman" w:eastAsia="Calibri" w:hAnsi="Times New Roman" w:cs="Times New Roman"/>
      <w:b/>
      <w:bCs/>
      <w:sz w:val="24"/>
      <w:szCs w:val="24"/>
      <w:lang w:val="en-US" w:eastAsia="ar-SA"/>
    </w:rPr>
  </w:style>
  <w:style w:type="paragraph" w:customStyle="1" w:styleId="Punkts">
    <w:name w:val="Punkts"/>
    <w:basedOn w:val="Parasts"/>
    <w:next w:val="Parasts"/>
    <w:rsid w:val="001C0E24"/>
    <w:pPr>
      <w:numPr>
        <w:numId w:val="4"/>
      </w:numPr>
      <w:suppressAutoHyphens/>
      <w:spacing w:line="240" w:lineRule="auto"/>
    </w:pPr>
    <w:rPr>
      <w:rFonts w:ascii="Arial" w:eastAsia="Times New Roman" w:hAnsi="Arial" w:cs="Arial"/>
      <w:b/>
      <w:sz w:val="20"/>
      <w:szCs w:val="24"/>
      <w:lang w:eastAsia="ar-SA"/>
    </w:rPr>
  </w:style>
  <w:style w:type="character" w:styleId="Hipersaite">
    <w:name w:val="Hyperlink"/>
    <w:rsid w:val="001C0E24"/>
    <w:rPr>
      <w:color w:val="0000FF"/>
      <w:u w:val="singl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C0E2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C0E24"/>
    <w:rPr>
      <w:rFonts w:eastAsiaTheme="minorEastAsia"/>
      <w:color w:val="5A5A5A" w:themeColor="text1" w:themeTint="A5"/>
      <w:spacing w:val="15"/>
    </w:rPr>
  </w:style>
  <w:style w:type="character" w:customStyle="1" w:styleId="fontstyle01">
    <w:name w:val="fontstyle01"/>
    <w:basedOn w:val="Noklusjumarindkopasfonts"/>
    <w:rsid w:val="005A04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1D65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610DC"/>
    <w:rPr>
      <w:color w:val="605E5C"/>
      <w:shd w:val="clear" w:color="auto" w:fill="E1DFDD"/>
    </w:rPr>
  </w:style>
  <w:style w:type="character" w:styleId="Lappusesnumurs">
    <w:name w:val="page number"/>
    <w:rsid w:val="00F171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402E-A600-4D4A-8211-E82D79E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1202</Words>
  <Characters>686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nami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Senija</dc:creator>
  <cp:keywords/>
  <dc:description/>
  <cp:lastModifiedBy>Ingrīda Birzniece-Ezera</cp:lastModifiedBy>
  <cp:revision>2</cp:revision>
  <cp:lastPrinted>2024-01-25T14:52:00Z</cp:lastPrinted>
  <dcterms:created xsi:type="dcterms:W3CDTF">2025-02-26T14:19:00Z</dcterms:created>
  <dcterms:modified xsi:type="dcterms:W3CDTF">2025-02-26T14:19:00Z</dcterms:modified>
</cp:coreProperties>
</file>