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422D36"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422D36" w:rsidRDefault="00BC3CE1" w:rsidP="00BC3CE1">
      <w:pPr>
        <w:spacing w:after="0"/>
        <w:jc w:val="center"/>
        <w:rPr>
          <w:rFonts w:ascii="Times New Roman" w:hAnsi="Times New Roman" w:cs="Times New Roman"/>
          <w:b/>
          <w:kern w:val="0"/>
          <w:sz w:val="24"/>
          <w:szCs w:val="24"/>
          <w:lang w:eastAsia="lv-LV"/>
          <w14:ligatures w14:val="none"/>
        </w:rPr>
      </w:pPr>
      <w:bookmarkStart w:id="0" w:name="_Hlk137204572"/>
      <w:r w:rsidRPr="00422D36">
        <w:rPr>
          <w:rFonts w:ascii="Times New Roman" w:hAnsi="Times New Roman" w:cs="Times New Roman"/>
          <w:b/>
          <w:kern w:val="0"/>
          <w:sz w:val="24"/>
          <w:szCs w:val="24"/>
          <w:lang w:eastAsia="lv-LV"/>
          <w14:ligatures w14:val="none"/>
        </w:rPr>
        <w:t>CENU APTAUJAS ANKETA</w:t>
      </w:r>
    </w:p>
    <w:bookmarkEnd w:id="0"/>
    <w:p w14:paraId="374F0227" w14:textId="76621B26" w:rsidR="00BC3CE1" w:rsidRPr="00422D36" w:rsidRDefault="00BC3CE1" w:rsidP="00BC3CE1">
      <w:pPr>
        <w:spacing w:after="0"/>
        <w:jc w:val="center"/>
        <w:rPr>
          <w:rFonts w:ascii="Times New Roman" w:hAnsi="Times New Roman" w:cs="Times New Roman"/>
          <w:b/>
          <w:kern w:val="0"/>
          <w:sz w:val="24"/>
          <w:szCs w:val="24"/>
          <w:lang w:eastAsia="lv-LV"/>
          <w14:ligatures w14:val="none"/>
        </w:rPr>
      </w:pPr>
      <w:r w:rsidRPr="00422D36">
        <w:rPr>
          <w:rFonts w:ascii="Times New Roman" w:hAnsi="Times New Roman" w:cs="Times New Roman"/>
          <w:b/>
          <w:kern w:val="0"/>
          <w:sz w:val="24"/>
          <w:szCs w:val="24"/>
          <w:lang w:eastAsia="lv-LV"/>
          <w14:ligatures w14:val="none"/>
        </w:rPr>
        <w:t>“</w:t>
      </w:r>
      <w:proofErr w:type="spellStart"/>
      <w:r w:rsidR="00422D36" w:rsidRPr="00422D36">
        <w:rPr>
          <w:rFonts w:ascii="Times New Roman" w:hAnsi="Times New Roman" w:cs="Times New Roman"/>
          <w:b/>
          <w:kern w:val="0"/>
          <w:sz w:val="24"/>
          <w:szCs w:val="24"/>
          <w:lang w:eastAsia="lv-LV"/>
          <w14:ligatures w14:val="none"/>
        </w:rPr>
        <w:t>Sužu</w:t>
      </w:r>
      <w:proofErr w:type="spellEnd"/>
      <w:r w:rsidR="00422D36" w:rsidRPr="00422D36">
        <w:rPr>
          <w:rFonts w:ascii="Times New Roman" w:hAnsi="Times New Roman" w:cs="Times New Roman"/>
          <w:b/>
          <w:kern w:val="0"/>
          <w:sz w:val="24"/>
          <w:szCs w:val="24"/>
          <w:lang w:eastAsia="lv-LV"/>
          <w14:ligatures w14:val="none"/>
        </w:rPr>
        <w:t xml:space="preserve"> sūkņu stacijas apkope, remonts un uzturēšana</w:t>
      </w:r>
      <w:r w:rsidRPr="00422D36">
        <w:rPr>
          <w:rFonts w:ascii="Times New Roman" w:hAnsi="Times New Roman" w:cs="Times New Roman"/>
          <w:b/>
          <w:kern w:val="0"/>
          <w:sz w:val="24"/>
          <w:szCs w:val="24"/>
          <w:lang w:eastAsia="lv-LV"/>
          <w14:ligatures w14:val="none"/>
        </w:rPr>
        <w:t>”</w:t>
      </w:r>
    </w:p>
    <w:p w14:paraId="3D7378E3" w14:textId="77777777" w:rsidR="00422D36" w:rsidRPr="003B14D7" w:rsidRDefault="00422D36" w:rsidP="00BC3CE1">
      <w:pPr>
        <w:spacing w:after="0"/>
        <w:jc w:val="center"/>
        <w:rPr>
          <w:rFonts w:ascii="Times New Roman" w:hAnsi="Times New Roman" w:cs="Times New Roman"/>
          <w:b/>
          <w:kern w:val="0"/>
          <w:lang w:eastAsia="lv-LV"/>
          <w14:ligatures w14:val="none"/>
        </w:rPr>
      </w:pP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422D36">
        <w:trPr>
          <w:trHeight w:val="415"/>
        </w:trPr>
        <w:tc>
          <w:tcPr>
            <w:tcW w:w="2762" w:type="dxa"/>
            <w:shd w:val="clear" w:color="auto" w:fill="auto"/>
          </w:tcPr>
          <w:p w14:paraId="4A48CA2D" w14:textId="77777777" w:rsidR="00BC3CE1" w:rsidRPr="00422D36" w:rsidRDefault="00BC3CE1" w:rsidP="00837DE3">
            <w:pPr>
              <w:spacing w:after="120"/>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Iestādes Kontaktpersona:</w:t>
            </w:r>
          </w:p>
        </w:tc>
        <w:tc>
          <w:tcPr>
            <w:tcW w:w="6261" w:type="dxa"/>
            <w:shd w:val="clear" w:color="auto" w:fill="auto"/>
          </w:tcPr>
          <w:p w14:paraId="65810473" w14:textId="58CFAB04" w:rsidR="00BC3CE1" w:rsidRPr="00422D36" w:rsidRDefault="00422D36" w:rsidP="00422D36">
            <w:pPr>
              <w:spacing w:before="100" w:beforeAutospacing="1" w:after="100" w:afterAutospacing="1"/>
              <w:jc w:val="both"/>
              <w:rPr>
                <w:rFonts w:ascii="Times New Roman" w:eastAsia="Times New Roman" w:hAnsi="Times New Roman" w:cs="Times New Roman"/>
                <w:lang w:eastAsia="lv-LV"/>
                <w14:ligatures w14:val="none"/>
              </w:rPr>
            </w:pPr>
            <w:r w:rsidRPr="00422D36">
              <w:rPr>
                <w:rFonts w:ascii="Times New Roman" w:eastAsia="Times New Roman" w:hAnsi="Times New Roman" w:cs="Times New Roman"/>
                <w:lang w:eastAsia="lv-LV"/>
                <w14:ligatures w14:val="none"/>
              </w:rPr>
              <w:t>Attīstības, īpašumu un investīciju departamenta</w:t>
            </w:r>
            <w:r>
              <w:rPr>
                <w:rFonts w:ascii="Times New Roman" w:eastAsia="Times New Roman" w:hAnsi="Times New Roman" w:cs="Times New Roman"/>
                <w:lang w:eastAsia="lv-LV"/>
                <w14:ligatures w14:val="none"/>
              </w:rPr>
              <w:t xml:space="preserve">, </w:t>
            </w:r>
            <w:r w:rsidRPr="00422D36">
              <w:rPr>
                <w:rFonts w:ascii="Times New Roman" w:eastAsia="Times New Roman" w:hAnsi="Times New Roman" w:cs="Times New Roman"/>
                <w:lang w:eastAsia="lv-LV"/>
                <w14:ligatures w14:val="none"/>
              </w:rPr>
              <w:t>Nekustamā īpašuma nodaļa</w:t>
            </w:r>
            <w:r>
              <w:rPr>
                <w:rFonts w:ascii="Times New Roman" w:eastAsia="Times New Roman" w:hAnsi="Times New Roman" w:cs="Times New Roman"/>
                <w:lang w:eastAsia="lv-LV"/>
                <w14:ligatures w14:val="none"/>
              </w:rPr>
              <w:t xml:space="preserve">s , </w:t>
            </w:r>
            <w:r w:rsidRPr="00422D36">
              <w:rPr>
                <w:rFonts w:ascii="Times New Roman" w:eastAsia="Times New Roman" w:hAnsi="Times New Roman" w:cs="Times New Roman"/>
                <w:lang w:eastAsia="lv-LV"/>
                <w14:ligatures w14:val="none"/>
              </w:rPr>
              <w:t>Meliorācijas inženieris</w:t>
            </w:r>
            <w:r>
              <w:t xml:space="preserve"> </w:t>
            </w:r>
            <w:r w:rsidRPr="00422D36">
              <w:rPr>
                <w:rFonts w:ascii="Times New Roman" w:eastAsia="Times New Roman" w:hAnsi="Times New Roman" w:cs="Times New Roman"/>
                <w:lang w:eastAsia="lv-LV"/>
                <w14:ligatures w14:val="none"/>
              </w:rPr>
              <w:t xml:space="preserve">Jevgenijs </w:t>
            </w:r>
            <w:proofErr w:type="spellStart"/>
            <w:r w:rsidRPr="00422D36">
              <w:rPr>
                <w:rFonts w:ascii="Times New Roman" w:eastAsia="Times New Roman" w:hAnsi="Times New Roman" w:cs="Times New Roman"/>
                <w:lang w:eastAsia="lv-LV"/>
                <w14:ligatures w14:val="none"/>
              </w:rPr>
              <w:t>Ņeverovs</w:t>
            </w:r>
            <w:proofErr w:type="spellEnd"/>
          </w:p>
        </w:tc>
      </w:tr>
      <w:tr w:rsidR="00BC3CE1" w:rsidRPr="003B14D7" w14:paraId="4D5D2170" w14:textId="77777777" w:rsidTr="00422D36">
        <w:trPr>
          <w:trHeight w:val="415"/>
        </w:trPr>
        <w:tc>
          <w:tcPr>
            <w:tcW w:w="2762" w:type="dxa"/>
            <w:shd w:val="clear" w:color="auto" w:fill="auto"/>
          </w:tcPr>
          <w:p w14:paraId="5E4D1795" w14:textId="77777777" w:rsidR="00BC3CE1" w:rsidRPr="00422D36" w:rsidRDefault="00BC3CE1" w:rsidP="00837DE3">
            <w:pPr>
              <w:spacing w:after="120"/>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Iestādes Kontakttālrunis:</w:t>
            </w:r>
          </w:p>
        </w:tc>
        <w:tc>
          <w:tcPr>
            <w:tcW w:w="6261" w:type="dxa"/>
            <w:shd w:val="clear" w:color="auto" w:fill="auto"/>
          </w:tcPr>
          <w:p w14:paraId="4E8E8A51" w14:textId="4AA7F058" w:rsidR="00BC3CE1" w:rsidRPr="00422D36" w:rsidRDefault="00422D36" w:rsidP="00837DE3">
            <w:pPr>
              <w:spacing w:after="120"/>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+371 27863459</w:t>
            </w:r>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211E4FA0"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937DD3">
              <w:rPr>
                <w:rFonts w:ascii="Times New Roman" w:hAnsi="Times New Roman" w:cs="Times New Roman"/>
                <w:lang w:eastAsia="lv-LV"/>
                <w14:ligatures w14:val="none"/>
              </w:rPr>
              <w:t>07.10.2024.</w:t>
            </w:r>
            <w:r w:rsidRPr="003B14D7">
              <w:rPr>
                <w:rFonts w:ascii="Times New Roman" w:hAnsi="Times New Roman" w:cs="Times New Roman"/>
                <w:lang w:eastAsia="lv-LV"/>
                <w14:ligatures w14:val="none"/>
              </w:rPr>
              <w:t xml:space="preserve"> plkst. </w:t>
            </w:r>
            <w:r w:rsidR="00937DD3">
              <w:rPr>
                <w:rFonts w:ascii="Times New Roman" w:hAnsi="Times New Roman" w:cs="Times New Roman"/>
                <w:lang w:eastAsia="lv-LV"/>
                <w14:ligatures w14:val="none"/>
              </w:rPr>
              <w:t xml:space="preserve">10:00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422D36">
        <w:tc>
          <w:tcPr>
            <w:tcW w:w="2802" w:type="dxa"/>
            <w:shd w:val="clear" w:color="auto" w:fill="auto"/>
          </w:tcPr>
          <w:p w14:paraId="7F278607" w14:textId="77777777" w:rsidR="00BC3CE1" w:rsidRPr="00422D36" w:rsidRDefault="00BC3CE1" w:rsidP="00837DE3">
            <w:pPr>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Pakalpojuma adrese:</w:t>
            </w:r>
          </w:p>
        </w:tc>
        <w:tc>
          <w:tcPr>
            <w:tcW w:w="6237" w:type="dxa"/>
            <w:shd w:val="clear" w:color="auto" w:fill="auto"/>
          </w:tcPr>
          <w:p w14:paraId="2A4DA7DD" w14:textId="3B388891" w:rsidR="00BC3CE1" w:rsidRPr="00422D36" w:rsidRDefault="00F24B40" w:rsidP="00837DE3">
            <w:pPr>
              <w:jc w:val="both"/>
              <w:rPr>
                <w:rFonts w:ascii="Times New Roman" w:hAnsi="Times New Roman" w:cs="Times New Roman"/>
                <w:lang w:eastAsia="lv-LV"/>
                <w14:ligatures w14:val="none"/>
              </w:rPr>
            </w:pPr>
            <w:proofErr w:type="spellStart"/>
            <w:r w:rsidRPr="00F24B40">
              <w:rPr>
                <w:rFonts w:ascii="Times New Roman" w:hAnsi="Times New Roman" w:cs="Times New Roman"/>
                <w:lang w:eastAsia="lv-LV"/>
                <w14:ligatures w14:val="none"/>
              </w:rPr>
              <w:t>z.v.kad.apz</w:t>
            </w:r>
            <w:proofErr w:type="spellEnd"/>
            <w:r w:rsidRPr="00F24B40">
              <w:rPr>
                <w:rFonts w:ascii="Times New Roman" w:hAnsi="Times New Roman" w:cs="Times New Roman"/>
                <w:lang w:eastAsia="lv-LV"/>
                <w14:ligatures w14:val="none"/>
              </w:rPr>
              <w:t>. 80600010563, Miera iela. Koordinātas LKS92 – 512878, 319411</w:t>
            </w:r>
          </w:p>
        </w:tc>
      </w:tr>
      <w:tr w:rsidR="00BC3CE1" w:rsidRPr="003B14D7" w14:paraId="0C44FB50" w14:textId="77777777" w:rsidTr="00F2265A">
        <w:trPr>
          <w:trHeight w:val="3446"/>
        </w:trPr>
        <w:tc>
          <w:tcPr>
            <w:tcW w:w="2802" w:type="dxa"/>
            <w:shd w:val="clear" w:color="auto" w:fill="auto"/>
          </w:tcPr>
          <w:p w14:paraId="71EED342" w14:textId="77777777" w:rsidR="00BC3CE1" w:rsidRPr="00422D36" w:rsidRDefault="00BC3CE1" w:rsidP="00837DE3">
            <w:pPr>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Priekšmeta apraksts:</w:t>
            </w:r>
          </w:p>
        </w:tc>
        <w:tc>
          <w:tcPr>
            <w:tcW w:w="6237" w:type="dxa"/>
            <w:shd w:val="clear" w:color="auto" w:fill="auto"/>
          </w:tcPr>
          <w:p w14:paraId="1E0EB995" w14:textId="3320DEFA" w:rsidR="00422D36" w:rsidRPr="00422D36" w:rsidRDefault="004E20C9" w:rsidP="004E20C9">
            <w:pPr>
              <w:spacing w:line="276" w:lineRule="auto"/>
              <w:jc w:val="both"/>
              <w:rPr>
                <w:rFonts w:ascii="Times New Roman" w:eastAsia="Calibri" w:hAnsi="Times New Roman" w:cs="Times New Roman"/>
                <w:sz w:val="24"/>
                <w:szCs w:val="24"/>
                <w14:ligatures w14:val="none"/>
              </w:rPr>
            </w:pPr>
            <w:bookmarkStart w:id="1" w:name="_Hlk174099543"/>
            <w:proofErr w:type="spellStart"/>
            <w:r>
              <w:rPr>
                <w:rFonts w:ascii="Times New Roman" w:eastAsia="Calibri" w:hAnsi="Times New Roman" w:cs="Times New Roman"/>
                <w:sz w:val="24"/>
                <w:szCs w:val="24"/>
                <w14:ligatures w14:val="none"/>
              </w:rPr>
              <w:t>Sužu</w:t>
            </w:r>
            <w:proofErr w:type="spellEnd"/>
            <w:r>
              <w:rPr>
                <w:rFonts w:ascii="Times New Roman" w:eastAsia="Calibri" w:hAnsi="Times New Roman" w:cs="Times New Roman"/>
                <w:sz w:val="24"/>
                <w:szCs w:val="24"/>
                <w14:ligatures w14:val="none"/>
              </w:rPr>
              <w:t xml:space="preserve"> s</w:t>
            </w:r>
            <w:r w:rsidR="00422D36" w:rsidRPr="00422D36">
              <w:rPr>
                <w:rFonts w:ascii="Times New Roman" w:eastAsia="Calibri" w:hAnsi="Times New Roman" w:cs="Times New Roman"/>
                <w:sz w:val="24"/>
                <w:szCs w:val="24"/>
                <w14:ligatures w14:val="none"/>
              </w:rPr>
              <w:t>ūkņu stacijas (polderī) apkope, remont</w:t>
            </w:r>
            <w:r>
              <w:rPr>
                <w:rFonts w:ascii="Times New Roman" w:eastAsia="Calibri" w:hAnsi="Times New Roman" w:cs="Times New Roman"/>
                <w:sz w:val="24"/>
                <w:szCs w:val="24"/>
                <w14:ligatures w14:val="none"/>
              </w:rPr>
              <w:t>s</w:t>
            </w:r>
            <w:r w:rsidR="00422D36" w:rsidRPr="00422D36">
              <w:rPr>
                <w:rFonts w:ascii="Times New Roman" w:eastAsia="Calibri" w:hAnsi="Times New Roman" w:cs="Times New Roman"/>
                <w:sz w:val="24"/>
                <w:szCs w:val="24"/>
                <w14:ligatures w14:val="none"/>
              </w:rPr>
              <w:t xml:space="preserve"> un uzturēšana</w:t>
            </w:r>
            <w:bookmarkEnd w:id="1"/>
          </w:p>
          <w:p w14:paraId="5AADC221" w14:textId="77777777" w:rsidR="003A6FBF" w:rsidRDefault="003A6FBF" w:rsidP="00837DE3">
            <w:pPr>
              <w:jc w:val="both"/>
              <w:rPr>
                <w:rFonts w:ascii="Times New Roman" w:hAnsi="Times New Roman" w:cs="Times New Roman"/>
                <w:lang w:eastAsia="lv-LV"/>
                <w14:ligatures w14:val="none"/>
              </w:rPr>
            </w:pPr>
          </w:p>
          <w:p w14:paraId="2FF5735F" w14:textId="56FD60CD" w:rsidR="003A6FBF" w:rsidRDefault="003A6FBF" w:rsidP="00837DE3">
            <w:pPr>
              <w:jc w:val="both"/>
              <w:rPr>
                <w:rFonts w:ascii="Times New Roman" w:hAnsi="Times New Roman" w:cs="Times New Roman"/>
                <w:lang w:eastAsia="lv-LV"/>
                <w14:ligatures w14:val="none"/>
              </w:rPr>
            </w:pPr>
            <w:r>
              <w:rPr>
                <w:rFonts w:ascii="Times New Roman" w:hAnsi="Times New Roman" w:cs="Times New Roman"/>
                <w:lang w:eastAsia="lv-LV"/>
                <w14:ligatures w14:val="none"/>
              </w:rPr>
              <w:t>Veicamie darbi:</w:t>
            </w:r>
          </w:p>
          <w:p w14:paraId="1C3456BB" w14:textId="77777777" w:rsidR="003A6FBF" w:rsidRDefault="003A6FBF" w:rsidP="003A6FBF">
            <w:pPr>
              <w:pStyle w:val="Sarakstarindkopa"/>
              <w:numPr>
                <w:ilvl w:val="0"/>
                <w:numId w:val="4"/>
              </w:numPr>
              <w:jc w:val="both"/>
              <w:rPr>
                <w:rFonts w:ascii="Times New Roman" w:hAnsi="Times New Roman" w:cs="Times New Roman"/>
                <w:lang w:eastAsia="lv-LV"/>
                <w14:ligatures w14:val="none"/>
              </w:rPr>
            </w:pPr>
            <w:r w:rsidRPr="003A6FBF">
              <w:rPr>
                <w:rFonts w:ascii="Times New Roman" w:hAnsi="Times New Roman" w:cs="Times New Roman"/>
                <w:lang w:eastAsia="lv-LV"/>
                <w14:ligatures w14:val="none"/>
              </w:rPr>
              <w:t xml:space="preserve">Cauruļvadu sistēmas skalošana (ieplūdes caurule, izplūdes </w:t>
            </w:r>
            <w:proofErr w:type="spellStart"/>
            <w:r w:rsidRPr="003A6FBF">
              <w:rPr>
                <w:rFonts w:ascii="Times New Roman" w:hAnsi="Times New Roman" w:cs="Times New Roman"/>
                <w:lang w:eastAsia="lv-LV"/>
                <w14:ligatures w14:val="none"/>
              </w:rPr>
              <w:t>spiedcaurule</w:t>
            </w:r>
            <w:proofErr w:type="spellEnd"/>
            <w:r w:rsidRPr="003A6FBF">
              <w:rPr>
                <w:rFonts w:ascii="Times New Roman" w:hAnsi="Times New Roman" w:cs="Times New Roman"/>
                <w:lang w:eastAsia="lv-LV"/>
                <w14:ligatures w14:val="none"/>
              </w:rPr>
              <w:t>), Hidrodinamiskās a/m darbs objektā. (Pēc nepieciešamības vai pieprasījuma)</w:t>
            </w:r>
          </w:p>
          <w:p w14:paraId="16BC21FC" w14:textId="77777777" w:rsidR="003A6FBF" w:rsidRDefault="003A6FBF" w:rsidP="003A6FBF">
            <w:pPr>
              <w:pStyle w:val="Sarakstarindkopa"/>
              <w:numPr>
                <w:ilvl w:val="0"/>
                <w:numId w:val="4"/>
              </w:numPr>
              <w:jc w:val="both"/>
              <w:rPr>
                <w:rFonts w:ascii="Times New Roman" w:hAnsi="Times New Roman" w:cs="Times New Roman"/>
                <w:lang w:eastAsia="lv-LV"/>
                <w14:ligatures w14:val="none"/>
              </w:rPr>
            </w:pPr>
            <w:r w:rsidRPr="003A6FBF">
              <w:rPr>
                <w:rFonts w:ascii="Times New Roman" w:hAnsi="Times New Roman" w:cs="Times New Roman"/>
                <w:lang w:eastAsia="lv-LV"/>
                <w14:ligatures w14:val="none"/>
              </w:rPr>
              <w:t>Izplūdes dzelzsbetona akas tīrīšana (tai skaitā vienvirziena vārstu un atveramas metāla restes)</w:t>
            </w:r>
          </w:p>
          <w:p w14:paraId="0D0485E7" w14:textId="77777777" w:rsidR="003A6FBF" w:rsidRDefault="003A6FBF" w:rsidP="003A6FBF">
            <w:pPr>
              <w:pStyle w:val="Sarakstarindkopa"/>
              <w:numPr>
                <w:ilvl w:val="0"/>
                <w:numId w:val="4"/>
              </w:numPr>
              <w:jc w:val="both"/>
              <w:rPr>
                <w:rFonts w:ascii="Times New Roman" w:hAnsi="Times New Roman" w:cs="Times New Roman"/>
                <w:lang w:eastAsia="lv-LV"/>
                <w14:ligatures w14:val="none"/>
              </w:rPr>
            </w:pPr>
            <w:r w:rsidRPr="003A6FBF">
              <w:rPr>
                <w:rFonts w:ascii="Times New Roman" w:hAnsi="Times New Roman" w:cs="Times New Roman"/>
                <w:lang w:eastAsia="lv-LV"/>
                <w14:ligatures w14:val="none"/>
              </w:rPr>
              <w:t>Ieplūdes restes tīrīšana. (orientējoši 3x gadā.</w:t>
            </w:r>
          </w:p>
          <w:p w14:paraId="20829907" w14:textId="77777777" w:rsidR="003A6FBF" w:rsidRDefault="003A6FBF" w:rsidP="003A6FBF">
            <w:pPr>
              <w:pStyle w:val="Sarakstarindkopa"/>
              <w:numPr>
                <w:ilvl w:val="0"/>
                <w:numId w:val="4"/>
              </w:numPr>
              <w:jc w:val="both"/>
              <w:rPr>
                <w:rFonts w:ascii="Times New Roman" w:hAnsi="Times New Roman" w:cs="Times New Roman"/>
                <w:lang w:eastAsia="lv-LV"/>
                <w14:ligatures w14:val="none"/>
              </w:rPr>
            </w:pPr>
            <w:r w:rsidRPr="003A6FBF">
              <w:rPr>
                <w:rFonts w:ascii="Times New Roman" w:hAnsi="Times New Roman" w:cs="Times New Roman"/>
                <w:lang w:eastAsia="lv-LV"/>
                <w14:ligatures w14:val="none"/>
              </w:rPr>
              <w:t>Sūkņu stacijas apsekošana un (vai) diagnostika. Tehniķa darbs.</w:t>
            </w:r>
          </w:p>
          <w:p w14:paraId="20DCB983" w14:textId="21F71F90" w:rsidR="003A6FBF" w:rsidRPr="003A6FBF" w:rsidRDefault="003A6FBF" w:rsidP="003A6FBF">
            <w:pPr>
              <w:pStyle w:val="Sarakstarindkopa"/>
              <w:numPr>
                <w:ilvl w:val="0"/>
                <w:numId w:val="4"/>
              </w:numPr>
              <w:jc w:val="both"/>
              <w:rPr>
                <w:rFonts w:ascii="Times New Roman" w:hAnsi="Times New Roman" w:cs="Times New Roman"/>
                <w:lang w:eastAsia="lv-LV"/>
                <w14:ligatures w14:val="none"/>
              </w:rPr>
            </w:pPr>
            <w:r w:rsidRPr="003A6FBF">
              <w:rPr>
                <w:rFonts w:ascii="Times New Roman" w:hAnsi="Times New Roman" w:cs="Times New Roman"/>
                <w:lang w:eastAsia="lv-LV"/>
                <w14:ligatures w14:val="none"/>
              </w:rPr>
              <w:t>Sūkņu stacijas apkope, "FLYGT 3153" sūkņu iekārtas un tvertņu tīrīšana no smiltīm un citiem nosēdumiem.</w:t>
            </w:r>
          </w:p>
          <w:p w14:paraId="722B901F" w14:textId="77777777" w:rsidR="003A6FBF" w:rsidRPr="00422D36" w:rsidRDefault="003A6FBF" w:rsidP="00837DE3">
            <w:pPr>
              <w:jc w:val="both"/>
              <w:rPr>
                <w:rFonts w:ascii="Times New Roman" w:hAnsi="Times New Roman" w:cs="Times New Roman"/>
                <w:lang w:eastAsia="lv-LV"/>
                <w14:ligatures w14:val="none"/>
              </w:rPr>
            </w:pPr>
          </w:p>
        </w:tc>
      </w:tr>
      <w:tr w:rsidR="00BC3CE1" w:rsidRPr="003B14D7" w14:paraId="47E6D8A1" w14:textId="77777777" w:rsidTr="00422D36">
        <w:tc>
          <w:tcPr>
            <w:tcW w:w="2802" w:type="dxa"/>
            <w:shd w:val="clear" w:color="auto" w:fill="auto"/>
          </w:tcPr>
          <w:p w14:paraId="4D69DDE4" w14:textId="77777777" w:rsidR="00BC3CE1" w:rsidRPr="00422D36" w:rsidRDefault="00BC3CE1" w:rsidP="00837DE3">
            <w:pPr>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Līguma izpildes laiks:</w:t>
            </w:r>
          </w:p>
        </w:tc>
        <w:tc>
          <w:tcPr>
            <w:tcW w:w="6237" w:type="dxa"/>
            <w:shd w:val="clear" w:color="auto" w:fill="auto"/>
          </w:tcPr>
          <w:p w14:paraId="073C3E63" w14:textId="0746C3E9" w:rsidR="00BC3CE1" w:rsidRDefault="00F24B40" w:rsidP="00837DE3">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viens gads, pēc abpusēji parakstīta līguma. </w:t>
            </w:r>
          </w:p>
          <w:p w14:paraId="717245A6" w14:textId="323E077A" w:rsidR="00F24B40" w:rsidRPr="00422D36" w:rsidRDefault="00F24B40" w:rsidP="00837DE3">
            <w:pPr>
              <w:jc w:val="both"/>
              <w:rPr>
                <w:rFonts w:ascii="Times New Roman" w:hAnsi="Times New Roman" w:cs="Times New Roman"/>
                <w:lang w:eastAsia="lv-LV"/>
                <w14:ligatures w14:val="none"/>
              </w:rPr>
            </w:pPr>
          </w:p>
        </w:tc>
      </w:tr>
      <w:tr w:rsidR="00BC3CE1" w:rsidRPr="003B14D7" w14:paraId="77D1E9DC" w14:textId="77777777" w:rsidTr="00F2265A">
        <w:trPr>
          <w:trHeight w:val="1843"/>
        </w:trPr>
        <w:tc>
          <w:tcPr>
            <w:tcW w:w="2802" w:type="dxa"/>
            <w:shd w:val="clear" w:color="auto" w:fill="auto"/>
          </w:tcPr>
          <w:p w14:paraId="7E1184E8" w14:textId="77777777" w:rsidR="00BC3CE1" w:rsidRPr="00422D36" w:rsidRDefault="00BC3CE1" w:rsidP="00837DE3">
            <w:pPr>
              <w:jc w:val="both"/>
              <w:rPr>
                <w:rFonts w:ascii="Times New Roman" w:hAnsi="Times New Roman" w:cs="Times New Roman"/>
                <w:lang w:eastAsia="lv-LV"/>
                <w14:ligatures w14:val="none"/>
              </w:rPr>
            </w:pPr>
            <w:r w:rsidRPr="00422D36">
              <w:rPr>
                <w:rFonts w:ascii="Times New Roman" w:hAnsi="Times New Roman" w:cs="Times New Roman"/>
                <w:lang w:eastAsia="lv-LV"/>
                <w14:ligatures w14:val="none"/>
              </w:rPr>
              <w:t>Izmaksas, kas jāiekļauj cenā:</w:t>
            </w:r>
          </w:p>
        </w:tc>
        <w:tc>
          <w:tcPr>
            <w:tcW w:w="6237" w:type="dxa"/>
            <w:shd w:val="clear" w:color="auto" w:fill="auto"/>
          </w:tcPr>
          <w:p w14:paraId="0124B21E" w14:textId="44721707" w:rsidR="00F2265A" w:rsidRPr="00422D36" w:rsidRDefault="00F2265A" w:rsidP="00837DE3">
            <w:pPr>
              <w:jc w:val="both"/>
              <w:rPr>
                <w:rFonts w:ascii="Times New Roman" w:hAnsi="Times New Roman" w:cs="Times New Roman"/>
                <w:i/>
                <w:lang w:eastAsia="lv-LV"/>
                <w14:ligatures w14:val="none"/>
              </w:rPr>
            </w:pPr>
            <w:r w:rsidRPr="00F2265A">
              <w:rPr>
                <w:rFonts w:ascii="Times New Roman" w:hAnsi="Times New Roman" w:cs="Times New Roman"/>
                <w:i/>
                <w:lang w:eastAsia="lv-LV"/>
                <w14:ligatures w14:val="none"/>
              </w:rPr>
              <w:t>cenā jābūt iekļautām visām izmaksām, tajā skaitā jebkuri iespējamie sadārdzinājumi, kas saistīt</w:t>
            </w:r>
            <w:r>
              <w:rPr>
                <w:rFonts w:ascii="Times New Roman" w:hAnsi="Times New Roman" w:cs="Times New Roman"/>
                <w:i/>
                <w:lang w:eastAsia="lv-LV"/>
                <w14:ligatures w14:val="none"/>
              </w:rPr>
              <w:t>i</w:t>
            </w:r>
            <w:r w:rsidRPr="00F2265A">
              <w:rPr>
                <w:rFonts w:ascii="Times New Roman" w:hAnsi="Times New Roman" w:cs="Times New Roman"/>
                <w:i/>
                <w:lang w:eastAsia="lv-LV"/>
                <w14:ligatures w14:val="none"/>
              </w:rPr>
              <w:t xml:space="preserve"> ar līguma izpildi. Cenā ir iekļauti visi nodokļi un nodevas, ar ko var tikt aplikts pakalpojums, izņemot PVN, ar precizitāti 2 zīmēm aiz komata. Parakstot finanšu piedāvājumu Pretendents apliecina, ka piedāvātajā cenā ir ietvertas visas iespējamās izmaksas, kas saistītas ar pakalpojuma sniegšanu un paredzamā līguma izpildi</w:t>
            </w:r>
            <w:r>
              <w:rPr>
                <w:rFonts w:ascii="Times New Roman" w:hAnsi="Times New Roman" w:cs="Times New Roman"/>
                <w:i/>
                <w:lang w:eastAsia="lv-LV"/>
                <w14:ligatures w14:val="none"/>
              </w:rPr>
              <w:t xml:space="preserve"> pilnā apjomā. </w:t>
            </w: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77777777"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F2265A">
          <w:pgSz w:w="11906" w:h="16838"/>
          <w:pgMar w:top="1134" w:right="1134" w:bottom="1134" w:left="1701" w:header="709" w:footer="0" w:gutter="0"/>
          <w:cols w:space="708"/>
          <w:docGrid w:linePitch="360"/>
        </w:sectPr>
      </w:pPr>
      <w:r w:rsidRPr="003B14D7">
        <w:rPr>
          <w:rFonts w:ascii="Times New Roman" w:eastAsia="Calibri" w:hAnsi="Times New Roman" w:cs="Times New Roman"/>
          <w:kern w:val="0"/>
          <w:lang w:eastAsia="lv-LV"/>
          <w14:ligatures w14:val="none"/>
        </w:rPr>
        <w:tab/>
      </w:r>
    </w:p>
    <w:p w14:paraId="6798383F" w14:textId="77777777" w:rsidR="00BC3CE1" w:rsidRPr="003B14D7" w:rsidRDefault="00BC3CE1" w:rsidP="00BC3CE1">
      <w:pPr>
        <w:spacing w:after="0"/>
        <w:jc w:val="right"/>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4B08EA98"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937DD3" w:rsidRPr="00937DD3">
        <w:rPr>
          <w:rFonts w:ascii="Times New Roman" w:hAnsi="Times New Roman" w:cs="Times New Roman"/>
          <w:kern w:val="0"/>
          <w:sz w:val="24"/>
          <w:szCs w:val="24"/>
          <w:lang w:eastAsia="lv-LV"/>
          <w14:ligatures w14:val="none"/>
        </w:rPr>
        <w:t>“</w:t>
      </w:r>
      <w:proofErr w:type="spellStart"/>
      <w:r w:rsidR="00937DD3" w:rsidRPr="00937DD3">
        <w:rPr>
          <w:rFonts w:ascii="Times New Roman" w:hAnsi="Times New Roman" w:cs="Times New Roman"/>
          <w:kern w:val="0"/>
          <w:sz w:val="24"/>
          <w:szCs w:val="24"/>
          <w:lang w:eastAsia="lv-LV"/>
          <w14:ligatures w14:val="none"/>
        </w:rPr>
        <w:t>Sužu</w:t>
      </w:r>
      <w:proofErr w:type="spellEnd"/>
      <w:r w:rsidR="00937DD3" w:rsidRPr="00937DD3">
        <w:rPr>
          <w:rFonts w:ascii="Times New Roman" w:hAnsi="Times New Roman" w:cs="Times New Roman"/>
          <w:kern w:val="0"/>
          <w:sz w:val="24"/>
          <w:szCs w:val="24"/>
          <w:lang w:eastAsia="lv-LV"/>
          <w14:ligatures w14:val="none"/>
        </w:rPr>
        <w:t xml:space="preserve"> sūkņu stacijas apkope, remonts un uzturēšana”</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B14D7" w:rsidRDefault="00BC3CE1" w:rsidP="00837DE3">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2" w:name="_Hlk137204635"/>
      <w:r w:rsidRPr="003B14D7">
        <w:rPr>
          <w:rFonts w:ascii="Times New Roman" w:hAnsi="Times New Roman" w:cs="Times New Roman"/>
          <w:b/>
          <w:kern w:val="0"/>
          <w:sz w:val="24"/>
          <w:szCs w:val="24"/>
          <w:lang w:eastAsia="lv-LV"/>
          <w14:ligatures w14:val="none"/>
        </w:rPr>
        <w:t>PRETENDENTA PIETEIKUMS</w:t>
      </w:r>
    </w:p>
    <w:bookmarkEnd w:id="2"/>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3B14D7" w14:paraId="2D77AB4F" w14:textId="77777777" w:rsidTr="00F24B40">
        <w:tc>
          <w:tcPr>
            <w:tcW w:w="6091" w:type="dxa"/>
            <w:gridSpan w:val="2"/>
            <w:shd w:val="clear" w:color="auto" w:fill="FFFFFF" w:themeFill="background1"/>
            <w:vAlign w:val="center"/>
          </w:tcPr>
          <w:p w14:paraId="0842E506"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Prasības</w:t>
            </w:r>
          </w:p>
        </w:tc>
        <w:tc>
          <w:tcPr>
            <w:tcW w:w="2948" w:type="dxa"/>
            <w:vAlign w:val="center"/>
          </w:tcPr>
          <w:p w14:paraId="0958C484"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C3CE1" w:rsidRPr="003B14D7" w14:paraId="6ED18435" w14:textId="77777777" w:rsidTr="00F24B40">
        <w:tc>
          <w:tcPr>
            <w:tcW w:w="1696" w:type="dxa"/>
            <w:shd w:val="clear" w:color="auto" w:fill="FFFFFF" w:themeFill="background1"/>
          </w:tcPr>
          <w:p w14:paraId="62F3C7B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Priekšmeta apraksts:</w:t>
            </w:r>
          </w:p>
        </w:tc>
        <w:tc>
          <w:tcPr>
            <w:tcW w:w="4395" w:type="dxa"/>
            <w:shd w:val="clear" w:color="auto" w:fill="FFFFFF" w:themeFill="background1"/>
          </w:tcPr>
          <w:p w14:paraId="3D42C041" w14:textId="528DD109" w:rsidR="00BC3CE1" w:rsidRPr="003B14D7" w:rsidRDefault="00F2265A" w:rsidP="00837DE3">
            <w:pPr>
              <w:jc w:val="both"/>
              <w:rPr>
                <w:rFonts w:ascii="Times New Roman" w:hAnsi="Times New Roman" w:cs="Times New Roman"/>
                <w:sz w:val="24"/>
                <w:szCs w:val="24"/>
                <w:lang w:eastAsia="lv-LV"/>
                <w14:ligatures w14:val="none"/>
              </w:rPr>
            </w:pPr>
            <w:proofErr w:type="spellStart"/>
            <w:r w:rsidRPr="00F2265A">
              <w:rPr>
                <w:rFonts w:ascii="Times New Roman" w:hAnsi="Times New Roman" w:cs="Times New Roman"/>
                <w:sz w:val="24"/>
                <w:szCs w:val="24"/>
                <w:lang w:eastAsia="lv-LV"/>
                <w14:ligatures w14:val="none"/>
              </w:rPr>
              <w:t>Sužu</w:t>
            </w:r>
            <w:proofErr w:type="spellEnd"/>
            <w:r w:rsidRPr="00F2265A">
              <w:rPr>
                <w:rFonts w:ascii="Times New Roman" w:hAnsi="Times New Roman" w:cs="Times New Roman"/>
                <w:sz w:val="24"/>
                <w:szCs w:val="24"/>
                <w:lang w:eastAsia="lv-LV"/>
                <w14:ligatures w14:val="none"/>
              </w:rPr>
              <w:t xml:space="preserve"> sūkņu stacijas (polderī) apkope, remonts un uzturēšana</w:t>
            </w:r>
            <w:r>
              <w:rPr>
                <w:rFonts w:ascii="Times New Roman" w:hAnsi="Times New Roman" w:cs="Times New Roman"/>
                <w:sz w:val="24"/>
                <w:szCs w:val="24"/>
                <w:lang w:eastAsia="lv-LV"/>
                <w14:ligatures w14:val="none"/>
              </w:rPr>
              <w:t xml:space="preserve">. </w:t>
            </w: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4E20C9" w:rsidRPr="003B14D7" w14:paraId="7AD99B5C" w14:textId="77777777" w:rsidTr="00F24B40">
        <w:tc>
          <w:tcPr>
            <w:tcW w:w="1696" w:type="dxa"/>
            <w:shd w:val="clear" w:color="auto" w:fill="FFFFFF" w:themeFill="background1"/>
          </w:tcPr>
          <w:p w14:paraId="5D689E46" w14:textId="4A0F592D" w:rsidR="004E20C9" w:rsidRPr="003B14D7" w:rsidRDefault="004E20C9" w:rsidP="00837DE3">
            <w:pPr>
              <w:jc w:val="both"/>
              <w:rPr>
                <w:rFonts w:ascii="Times New Roman" w:hAnsi="Times New Roman" w:cs="Times New Roman"/>
                <w:sz w:val="24"/>
                <w:szCs w:val="24"/>
                <w:lang w:eastAsia="lv-LV"/>
                <w14:ligatures w14:val="none"/>
              </w:rPr>
            </w:pPr>
            <w:r w:rsidRPr="004E20C9">
              <w:rPr>
                <w:rFonts w:ascii="Times New Roman" w:hAnsi="Times New Roman" w:cs="Times New Roman"/>
                <w:sz w:val="24"/>
                <w:szCs w:val="24"/>
                <w:lang w:eastAsia="lv-LV"/>
                <w14:ligatures w14:val="none"/>
              </w:rPr>
              <w:t>Prasības sūkņu stacijas (polderī) apkopei, remontam un uzturēšanai:</w:t>
            </w:r>
          </w:p>
        </w:tc>
        <w:tc>
          <w:tcPr>
            <w:tcW w:w="4395" w:type="dxa"/>
            <w:shd w:val="clear" w:color="auto" w:fill="FFFFFF" w:themeFill="background1"/>
          </w:tcPr>
          <w:p w14:paraId="02B751CD" w14:textId="77777777" w:rsidR="004E20C9" w:rsidRPr="00422D36" w:rsidRDefault="004E20C9" w:rsidP="004E20C9">
            <w:pPr>
              <w:spacing w:line="276" w:lineRule="auto"/>
              <w:jc w:val="both"/>
              <w:rPr>
                <w:rFonts w:ascii="Times New Roman" w:eastAsia="Calibri" w:hAnsi="Times New Roman" w:cs="Times New Roman"/>
                <w:sz w:val="24"/>
                <w:szCs w:val="24"/>
                <w14:ligatures w14:val="none"/>
              </w:rPr>
            </w:pPr>
          </w:p>
          <w:p w14:paraId="4DC9CE3C" w14:textId="1F063675" w:rsidR="004E20C9" w:rsidRPr="004E20C9" w:rsidRDefault="004E20C9" w:rsidP="004E20C9">
            <w:pPr>
              <w:pStyle w:val="Sarakstarindkopa"/>
              <w:numPr>
                <w:ilvl w:val="0"/>
                <w:numId w:val="3"/>
              </w:numPr>
              <w:spacing w:line="276" w:lineRule="auto"/>
              <w:jc w:val="both"/>
              <w:rPr>
                <w:rFonts w:ascii="Times New Roman" w:eastAsia="Calibri" w:hAnsi="Times New Roman" w:cs="Times New Roman"/>
                <w:sz w:val="24"/>
                <w:szCs w:val="24"/>
                <w14:ligatures w14:val="none"/>
              </w:rPr>
            </w:pPr>
            <w:r w:rsidRPr="004E20C9">
              <w:rPr>
                <w:rFonts w:ascii="Times New Roman" w:eastAsia="Calibri" w:hAnsi="Times New Roman" w:cs="Times New Roman"/>
                <w:sz w:val="24"/>
                <w:szCs w:val="24"/>
                <w14:ligatures w14:val="none"/>
              </w:rPr>
              <w:t>Sūkņu stacijas sistēmas regulāra pārbaude, lai nodrošinātu to nepārtrauktu un efektīvu darbību. Veikt sūkņu stacijas stāvokļa apsekošanu minimāli 3 reizes gadā – ziemā, pavasarī un rudenī. Pēc katras apsekošanas sagatavot atbilstošu aktu un iesniegt to Ropažu novada pašvaldības Attīstības, īpašumu un investīciju departamenta Nekustamā īpašuma daļā;</w:t>
            </w:r>
          </w:p>
          <w:p w14:paraId="51F9A672" w14:textId="77777777" w:rsidR="004E20C9" w:rsidRPr="00422D36" w:rsidRDefault="004E20C9" w:rsidP="004E20C9">
            <w:pPr>
              <w:numPr>
                <w:ilvl w:val="0"/>
                <w:numId w:val="3"/>
              </w:numPr>
              <w:contextualSpacing/>
              <w:jc w:val="both"/>
              <w:rPr>
                <w:rFonts w:ascii="Times New Roman" w:eastAsia="Calibri" w:hAnsi="Times New Roman" w:cs="Times New Roman"/>
                <w:sz w:val="24"/>
                <w:szCs w:val="24"/>
                <w14:ligatures w14:val="none"/>
              </w:rPr>
            </w:pPr>
            <w:r w:rsidRPr="00422D36">
              <w:rPr>
                <w:rFonts w:ascii="Times New Roman" w:eastAsia="Calibri" w:hAnsi="Times New Roman" w:cs="Times New Roman"/>
                <w:sz w:val="24"/>
                <w:szCs w:val="24"/>
                <w14:ligatures w14:val="none"/>
              </w:rPr>
              <w:t>Saņemot paziņojumu par sūkņu stacijas darbības traucējumiem, nekavējoties doties uz objektu un veikt nepieciešamos darbus, bet ne vēlāk kā 24h laikā (darba dienās);</w:t>
            </w:r>
          </w:p>
          <w:p w14:paraId="71733B4D" w14:textId="77777777" w:rsidR="004E20C9" w:rsidRPr="00422D36" w:rsidRDefault="004E20C9" w:rsidP="004E20C9">
            <w:pPr>
              <w:numPr>
                <w:ilvl w:val="0"/>
                <w:numId w:val="3"/>
              </w:numPr>
              <w:contextualSpacing/>
              <w:rPr>
                <w:rFonts w:ascii="Times New Roman" w:eastAsia="Calibri" w:hAnsi="Times New Roman" w:cs="Times New Roman"/>
                <w:sz w:val="24"/>
                <w:szCs w:val="24"/>
                <w14:ligatures w14:val="none"/>
              </w:rPr>
            </w:pPr>
            <w:r w:rsidRPr="00422D36">
              <w:rPr>
                <w:rFonts w:ascii="Times New Roman" w:eastAsia="Calibri" w:hAnsi="Times New Roman" w:cs="Times New Roman"/>
                <w:sz w:val="24"/>
                <w:szCs w:val="24"/>
                <w14:ligatures w14:val="none"/>
              </w:rPr>
              <w:t xml:space="preserve">Pēc pieprasījuma jānodrošina "FLYGT 3153" sūkņu iekārtas un </w:t>
            </w:r>
            <w:r w:rsidRPr="00422D36">
              <w:rPr>
                <w:rFonts w:ascii="Times New Roman" w:eastAsia="Calibri" w:hAnsi="Times New Roman" w:cs="Times New Roman"/>
                <w:sz w:val="24"/>
                <w:szCs w:val="24"/>
                <w14:ligatures w14:val="none"/>
              </w:rPr>
              <w:lastRenderedPageBreak/>
              <w:t>tvertņu tīrīšana no smiltīm un citiem nosēdumiem;</w:t>
            </w:r>
          </w:p>
          <w:p w14:paraId="6CB6FBA5" w14:textId="77777777" w:rsidR="004E20C9" w:rsidRPr="00422D36" w:rsidRDefault="004E20C9" w:rsidP="004E20C9">
            <w:pPr>
              <w:numPr>
                <w:ilvl w:val="0"/>
                <w:numId w:val="3"/>
              </w:numPr>
              <w:contextualSpacing/>
              <w:jc w:val="both"/>
              <w:rPr>
                <w:rFonts w:ascii="Times New Roman" w:eastAsia="Calibri" w:hAnsi="Times New Roman" w:cs="Times New Roman"/>
                <w:sz w:val="24"/>
                <w:szCs w:val="24"/>
                <w14:ligatures w14:val="none"/>
              </w:rPr>
            </w:pPr>
            <w:r w:rsidRPr="00422D36">
              <w:rPr>
                <w:rFonts w:ascii="Times New Roman" w:eastAsia="Calibri" w:hAnsi="Times New Roman" w:cs="Times New Roman"/>
                <w:sz w:val="24"/>
                <w:szCs w:val="24"/>
                <w14:ligatures w14:val="none"/>
              </w:rPr>
              <w:t>Sūkņu stacijas un komponentes apkope un diagnostika (atbilstoši ekspluatācijas un tehniskās apkopes rokasgrāmatai);</w:t>
            </w:r>
          </w:p>
          <w:p w14:paraId="42E0E0C0" w14:textId="77777777" w:rsidR="004E20C9" w:rsidRPr="00422D36" w:rsidRDefault="004E20C9" w:rsidP="004E20C9">
            <w:pPr>
              <w:numPr>
                <w:ilvl w:val="0"/>
                <w:numId w:val="3"/>
              </w:numPr>
              <w:spacing w:line="276" w:lineRule="auto"/>
              <w:contextualSpacing/>
              <w:jc w:val="both"/>
              <w:rPr>
                <w:rFonts w:ascii="Times New Roman" w:eastAsia="Calibri" w:hAnsi="Times New Roman" w:cs="Times New Roman"/>
                <w:sz w:val="24"/>
                <w:szCs w:val="24"/>
                <w14:ligatures w14:val="none"/>
              </w:rPr>
            </w:pPr>
            <w:r w:rsidRPr="00422D36">
              <w:rPr>
                <w:rFonts w:ascii="Times New Roman" w:eastAsia="Calibri" w:hAnsi="Times New Roman" w:cs="Times New Roman"/>
                <w:sz w:val="24"/>
                <w:szCs w:val="24"/>
                <w14:ligatures w14:val="none"/>
              </w:rPr>
              <w:t>Pirms rezerves daļu un materiālu nomaiņas vai uzstādīšanas ir nepieciešams saskaņot to iegādi un izmaksas ar Pasūtītāja norādīto kontaktpersonu. Pasūtītājam ir tiesības pašam iegādāties nepieciešamās rezerves daļas, parasti pēc Izpildītāja sagatavotās tāmes apstiprināšanas. Konstatējot bojājumus, Izpildītājs sastāda defektu aktu un darbu izmaksu tāmi. Šie dokumenti tiek iesniegti Pasūtītājam apstiprināšanai pirms darbu uzsākšanas. Pasūtītājs un Izpildītājs savstarpēji vienojas par darbu veikšanas kārtību un termiņiem.</w:t>
            </w:r>
          </w:p>
          <w:p w14:paraId="118CC12B" w14:textId="77777777" w:rsidR="004E20C9" w:rsidRPr="003B14D7" w:rsidRDefault="004E20C9" w:rsidP="00837DE3">
            <w:pPr>
              <w:jc w:val="both"/>
              <w:rPr>
                <w:rFonts w:ascii="Times New Roman" w:hAnsi="Times New Roman" w:cs="Times New Roman"/>
                <w:sz w:val="24"/>
                <w:szCs w:val="24"/>
                <w:lang w:eastAsia="lv-LV"/>
                <w14:ligatures w14:val="none"/>
              </w:rPr>
            </w:pPr>
          </w:p>
        </w:tc>
        <w:tc>
          <w:tcPr>
            <w:tcW w:w="2948" w:type="dxa"/>
          </w:tcPr>
          <w:p w14:paraId="5FDB4B03" w14:textId="77777777" w:rsidR="004E20C9" w:rsidRPr="003B14D7" w:rsidRDefault="004E20C9"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3B14D7" w14:paraId="03E6D37D" w14:textId="77777777" w:rsidTr="00F24B40">
        <w:tc>
          <w:tcPr>
            <w:tcW w:w="1696" w:type="dxa"/>
            <w:shd w:val="clear" w:color="auto" w:fill="FFFFFF" w:themeFill="background1"/>
          </w:tcPr>
          <w:p w14:paraId="76C9C5FC"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Līguma izpildes laiks:</w:t>
            </w:r>
          </w:p>
        </w:tc>
        <w:tc>
          <w:tcPr>
            <w:tcW w:w="4395" w:type="dxa"/>
            <w:shd w:val="clear" w:color="auto" w:fill="FFFFFF" w:themeFill="background1"/>
          </w:tcPr>
          <w:p w14:paraId="4744C751" w14:textId="77777777" w:rsidR="00F24B40" w:rsidRPr="00F24B40" w:rsidRDefault="00F24B40" w:rsidP="00F24B40">
            <w:pPr>
              <w:rPr>
                <w:rFonts w:ascii="Times New Roman" w:hAnsi="Times New Roman" w:cs="Times New Roman"/>
                <w:sz w:val="24"/>
                <w:szCs w:val="24"/>
                <w:lang w:eastAsia="lv-LV"/>
                <w14:ligatures w14:val="none"/>
              </w:rPr>
            </w:pPr>
            <w:r w:rsidRPr="00F24B40">
              <w:rPr>
                <w:rFonts w:ascii="Times New Roman" w:hAnsi="Times New Roman" w:cs="Times New Roman"/>
                <w:sz w:val="24"/>
                <w:szCs w:val="24"/>
                <w:lang w:eastAsia="lv-LV"/>
                <w14:ligatures w14:val="none"/>
              </w:rPr>
              <w:t xml:space="preserve">viens gads, pēc abpusēji parakstīta līguma. </w:t>
            </w:r>
          </w:p>
          <w:p w14:paraId="35BD4192" w14:textId="77777777" w:rsidR="00BC3CE1" w:rsidRPr="003B14D7" w:rsidRDefault="00BC3CE1" w:rsidP="00837DE3">
            <w:pPr>
              <w:jc w:val="both"/>
              <w:rPr>
                <w:rFonts w:ascii="Times New Roman" w:hAnsi="Times New Roman" w:cs="Times New Roman"/>
                <w:sz w:val="24"/>
                <w:szCs w:val="24"/>
                <w:lang w:eastAsia="lv-LV"/>
                <w14:ligatures w14:val="none"/>
              </w:rPr>
            </w:pPr>
          </w:p>
        </w:tc>
        <w:tc>
          <w:tcPr>
            <w:tcW w:w="2948" w:type="dxa"/>
          </w:tcPr>
          <w:p w14:paraId="38893C9B"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7B926A5C" w14:textId="77777777" w:rsidTr="00F24B40">
        <w:tc>
          <w:tcPr>
            <w:tcW w:w="1696" w:type="dxa"/>
            <w:shd w:val="clear" w:color="auto" w:fill="FFFFFF" w:themeFill="background1"/>
          </w:tcPr>
          <w:p w14:paraId="494C195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Izmaksas, kas jāiekļauj cenā:</w:t>
            </w:r>
          </w:p>
        </w:tc>
        <w:tc>
          <w:tcPr>
            <w:tcW w:w="4395" w:type="dxa"/>
            <w:shd w:val="clear" w:color="auto" w:fill="FFFFFF" w:themeFill="background1"/>
          </w:tcPr>
          <w:p w14:paraId="0774B131" w14:textId="117AC9F9" w:rsidR="00BC3CE1" w:rsidRPr="003B14D7" w:rsidRDefault="00F2265A" w:rsidP="00837DE3">
            <w:pPr>
              <w:jc w:val="both"/>
              <w:rPr>
                <w:rFonts w:ascii="Times New Roman" w:hAnsi="Times New Roman" w:cs="Times New Roman"/>
                <w:i/>
                <w:sz w:val="24"/>
                <w:szCs w:val="24"/>
                <w:lang w:eastAsia="lv-LV"/>
                <w14:ligatures w14:val="none"/>
              </w:rPr>
            </w:pPr>
            <w:r w:rsidRPr="00F2265A">
              <w:rPr>
                <w:rFonts w:ascii="Times New Roman" w:hAnsi="Times New Roman" w:cs="Times New Roman"/>
                <w:i/>
                <w:sz w:val="24"/>
                <w:szCs w:val="24"/>
                <w:lang w:eastAsia="lv-LV"/>
                <w14:ligatures w14:val="none"/>
              </w:rPr>
              <w:t>cenā jābūt iekļautām visām izmaksām, tajā skaitā jebkuri iespējamie sadārdzinājumi, kas saistīti ar līguma izpildi. Cenā ir iekļauti visi nodokļi un nodevas, ar ko var tikt aplikts pakalpojums, izņemot PVN, ar precizitāti 2 zīmēm aiz komata. Parakstot finanšu piedāvājumu Pretendents apliecina, ka piedāvātajā cenā ir ietvertas visas iespējamās izmaksas, kas saistītas ar pakalpojuma sniegšanu un paredzamā līguma izpildi pilnā apjomā.</w:t>
            </w:r>
          </w:p>
        </w:tc>
        <w:tc>
          <w:tcPr>
            <w:tcW w:w="2948" w:type="dxa"/>
          </w:tcPr>
          <w:p w14:paraId="22BE5A1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F868262" w14:textId="77777777" w:rsidTr="00BC3CE1">
        <w:tc>
          <w:tcPr>
            <w:tcW w:w="1696" w:type="dxa"/>
          </w:tcPr>
          <w:p w14:paraId="3B0734FF"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395" w:type="dxa"/>
          </w:tcPr>
          <w:p w14:paraId="1E88F1E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3055"/>
        <w:gridCol w:w="1403"/>
        <w:gridCol w:w="1310"/>
        <w:gridCol w:w="1663"/>
        <w:gridCol w:w="1636"/>
      </w:tblGrid>
      <w:tr w:rsidR="00F2265A" w:rsidRPr="003B14D7" w14:paraId="2299948C" w14:textId="77777777" w:rsidTr="00F2265A">
        <w:trPr>
          <w:trHeight w:val="570"/>
        </w:trPr>
        <w:tc>
          <w:tcPr>
            <w:tcW w:w="3055" w:type="dxa"/>
            <w:shd w:val="clear" w:color="auto" w:fill="D0CECE" w:themeFill="background2" w:themeFillShade="E6"/>
            <w:vAlign w:val="center"/>
          </w:tcPr>
          <w:p w14:paraId="3886F007" w14:textId="77777777" w:rsidR="00F2265A" w:rsidRPr="00F2265A" w:rsidRDefault="00F2265A" w:rsidP="00F2265A">
            <w:pPr>
              <w:jc w:val="center"/>
              <w:rPr>
                <w:rFonts w:ascii="Times New Roman" w:hAnsi="Times New Roman" w:cs="Times New Roman"/>
                <w:b/>
                <w:sz w:val="24"/>
                <w:szCs w:val="24"/>
                <w:lang w:eastAsia="lv-LV"/>
                <w14:ligatures w14:val="none"/>
              </w:rPr>
            </w:pPr>
            <w:bookmarkStart w:id="3" w:name="_Hlk137205141"/>
            <w:r w:rsidRPr="00F2265A">
              <w:rPr>
                <w:rFonts w:ascii="Times New Roman" w:hAnsi="Times New Roman" w:cs="Times New Roman"/>
                <w:b/>
                <w:sz w:val="24"/>
                <w:szCs w:val="24"/>
                <w:lang w:eastAsia="lv-LV"/>
                <w14:ligatures w14:val="none"/>
              </w:rPr>
              <w:t>Apraksts</w:t>
            </w:r>
          </w:p>
        </w:tc>
        <w:tc>
          <w:tcPr>
            <w:tcW w:w="1403" w:type="dxa"/>
            <w:shd w:val="clear" w:color="auto" w:fill="D0CECE" w:themeFill="background2" w:themeFillShade="E6"/>
            <w:vAlign w:val="center"/>
          </w:tcPr>
          <w:p w14:paraId="574BA881" w14:textId="44A06F7A" w:rsidR="00F2265A" w:rsidRPr="00F2265A" w:rsidRDefault="00F2265A" w:rsidP="00F2265A">
            <w:pPr>
              <w:jc w:val="center"/>
              <w:rPr>
                <w:rFonts w:ascii="Times New Roman" w:hAnsi="Times New Roman" w:cs="Times New Roman"/>
                <w:b/>
                <w:sz w:val="24"/>
                <w:szCs w:val="24"/>
                <w:highlight w:val="yellow"/>
                <w:lang w:eastAsia="lv-LV"/>
                <w14:ligatures w14:val="none"/>
              </w:rPr>
            </w:pPr>
            <w:r w:rsidRPr="00F2265A">
              <w:rPr>
                <w:rFonts w:ascii="Times New Roman" w:eastAsia="Times New Roman" w:hAnsi="Times New Roman" w:cs="Times New Roman"/>
                <w:b/>
                <w:sz w:val="24"/>
                <w:szCs w:val="24"/>
                <w:lang w:eastAsia="ar-SA"/>
              </w:rPr>
              <w:t>Mērvienība</w:t>
            </w:r>
          </w:p>
        </w:tc>
        <w:tc>
          <w:tcPr>
            <w:tcW w:w="1310" w:type="dxa"/>
            <w:shd w:val="clear" w:color="auto" w:fill="D0CECE" w:themeFill="background2" w:themeFillShade="E6"/>
            <w:vAlign w:val="center"/>
          </w:tcPr>
          <w:p w14:paraId="2BB2FC29" w14:textId="38F6BBF7" w:rsidR="00F2265A" w:rsidRPr="00F2265A" w:rsidRDefault="00F2265A" w:rsidP="00F2265A">
            <w:pPr>
              <w:jc w:val="center"/>
              <w:rPr>
                <w:rFonts w:ascii="Times New Roman" w:hAnsi="Times New Roman" w:cs="Times New Roman"/>
                <w:b/>
                <w:sz w:val="24"/>
                <w:szCs w:val="24"/>
                <w:lang w:eastAsia="lv-LV"/>
                <w14:ligatures w14:val="none"/>
              </w:rPr>
            </w:pPr>
            <w:r w:rsidRPr="00F2265A">
              <w:rPr>
                <w:rFonts w:ascii="Times New Roman" w:eastAsia="Times New Roman" w:hAnsi="Times New Roman" w:cs="Times New Roman"/>
                <w:b/>
                <w:sz w:val="24"/>
                <w:szCs w:val="24"/>
                <w:lang w:eastAsia="ar-SA"/>
              </w:rPr>
              <w:t>Daudzums</w:t>
            </w:r>
          </w:p>
        </w:tc>
        <w:tc>
          <w:tcPr>
            <w:tcW w:w="1663" w:type="dxa"/>
            <w:shd w:val="clear" w:color="auto" w:fill="D0CECE" w:themeFill="background2" w:themeFillShade="E6"/>
          </w:tcPr>
          <w:p w14:paraId="0C806C8A" w14:textId="0DA41DBE" w:rsidR="00F2265A" w:rsidRPr="00F2265A" w:rsidRDefault="00F2265A" w:rsidP="00F2265A">
            <w:pPr>
              <w:jc w:val="center"/>
              <w:rPr>
                <w:rFonts w:ascii="Times New Roman" w:hAnsi="Times New Roman" w:cs="Times New Roman"/>
                <w:b/>
                <w:sz w:val="24"/>
                <w:szCs w:val="24"/>
                <w:lang w:eastAsia="lv-LV"/>
                <w14:ligatures w14:val="none"/>
              </w:rPr>
            </w:pPr>
            <w:r w:rsidRPr="00F2265A">
              <w:rPr>
                <w:rFonts w:ascii="Times New Roman" w:hAnsi="Times New Roman" w:cs="Times New Roman"/>
                <w:b/>
                <w:sz w:val="24"/>
                <w:szCs w:val="24"/>
                <w:lang w:eastAsia="lv-LV"/>
                <w14:ligatures w14:val="none"/>
              </w:rPr>
              <w:t>Cena EUR bez PVN par vienu</w:t>
            </w:r>
            <w:r>
              <w:rPr>
                <w:rFonts w:ascii="Times New Roman" w:hAnsi="Times New Roman" w:cs="Times New Roman"/>
                <w:b/>
                <w:sz w:val="24"/>
                <w:szCs w:val="24"/>
                <w:lang w:eastAsia="lv-LV"/>
                <w14:ligatures w14:val="none"/>
              </w:rPr>
              <w:t xml:space="preserve"> vienību </w:t>
            </w:r>
          </w:p>
        </w:tc>
        <w:tc>
          <w:tcPr>
            <w:tcW w:w="1636" w:type="dxa"/>
            <w:shd w:val="clear" w:color="auto" w:fill="D0CECE" w:themeFill="background2" w:themeFillShade="E6"/>
            <w:vAlign w:val="center"/>
          </w:tcPr>
          <w:p w14:paraId="35D0B417" w14:textId="77777777" w:rsidR="00F2265A" w:rsidRPr="00F2265A" w:rsidRDefault="00F2265A" w:rsidP="00F2265A">
            <w:pPr>
              <w:jc w:val="center"/>
              <w:rPr>
                <w:rFonts w:ascii="Times New Roman" w:hAnsi="Times New Roman" w:cs="Times New Roman"/>
                <w:b/>
                <w:sz w:val="24"/>
                <w:szCs w:val="24"/>
                <w:lang w:eastAsia="lv-LV"/>
                <w14:ligatures w14:val="none"/>
              </w:rPr>
            </w:pPr>
            <w:r w:rsidRPr="00F2265A">
              <w:rPr>
                <w:rFonts w:ascii="Times New Roman" w:hAnsi="Times New Roman" w:cs="Times New Roman"/>
                <w:b/>
                <w:sz w:val="24"/>
                <w:szCs w:val="24"/>
                <w:lang w:eastAsia="lv-LV"/>
                <w14:ligatures w14:val="none"/>
              </w:rPr>
              <w:t>Cena EUR bez PVN par visu apjomu</w:t>
            </w:r>
          </w:p>
        </w:tc>
      </w:tr>
      <w:bookmarkEnd w:id="3"/>
      <w:tr w:rsidR="00F2265A" w:rsidRPr="003B14D7" w14:paraId="5BA13AB0" w14:textId="77777777" w:rsidTr="00F2265A">
        <w:trPr>
          <w:trHeight w:val="570"/>
        </w:trPr>
        <w:tc>
          <w:tcPr>
            <w:tcW w:w="3055" w:type="dxa"/>
          </w:tcPr>
          <w:p w14:paraId="78E48F8E" w14:textId="7B3A02D0" w:rsidR="00F2265A" w:rsidRPr="00F2265A" w:rsidRDefault="00F2265A" w:rsidP="00F2265A">
            <w:pPr>
              <w:jc w:val="both"/>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 xml:space="preserve">Cauruļvadu sistēmas skalošana (ieplūdes caurule, </w:t>
            </w:r>
            <w:r w:rsidRPr="00F2265A">
              <w:rPr>
                <w:rFonts w:ascii="Times New Roman" w:hAnsi="Times New Roman" w:cs="Times New Roman"/>
                <w:sz w:val="24"/>
                <w:szCs w:val="24"/>
                <w:lang w:eastAsia="lv-LV"/>
              </w:rPr>
              <w:lastRenderedPageBreak/>
              <w:t xml:space="preserve">izplūdes </w:t>
            </w:r>
            <w:proofErr w:type="spellStart"/>
            <w:r w:rsidRPr="00F2265A">
              <w:rPr>
                <w:rFonts w:ascii="Times New Roman" w:hAnsi="Times New Roman" w:cs="Times New Roman"/>
                <w:sz w:val="24"/>
                <w:szCs w:val="24"/>
                <w:lang w:eastAsia="lv-LV"/>
              </w:rPr>
              <w:t>spiedcaurule</w:t>
            </w:r>
            <w:proofErr w:type="spellEnd"/>
            <w:r w:rsidRPr="00F2265A">
              <w:rPr>
                <w:rFonts w:ascii="Times New Roman" w:hAnsi="Times New Roman" w:cs="Times New Roman"/>
                <w:sz w:val="24"/>
                <w:szCs w:val="24"/>
                <w:lang w:eastAsia="lv-LV"/>
              </w:rPr>
              <w:t>), Hidrodinamiskās a/m darbs objektā. (Pēc nepieciešamības vai pieprasījuma)</w:t>
            </w:r>
          </w:p>
        </w:tc>
        <w:tc>
          <w:tcPr>
            <w:tcW w:w="1403" w:type="dxa"/>
            <w:vAlign w:val="center"/>
          </w:tcPr>
          <w:p w14:paraId="7D460497" w14:textId="6C95BEC8"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lastRenderedPageBreak/>
              <w:t>st.</w:t>
            </w:r>
          </w:p>
        </w:tc>
        <w:tc>
          <w:tcPr>
            <w:tcW w:w="1310" w:type="dxa"/>
            <w:vAlign w:val="center"/>
          </w:tcPr>
          <w:p w14:paraId="73642C79" w14:textId="47C4E682"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4</w:t>
            </w:r>
          </w:p>
        </w:tc>
        <w:tc>
          <w:tcPr>
            <w:tcW w:w="1663" w:type="dxa"/>
          </w:tcPr>
          <w:p w14:paraId="650B21C1" w14:textId="77777777" w:rsidR="00F2265A" w:rsidRPr="00F2265A"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771AD66E" w14:textId="77777777" w:rsidR="00F2265A" w:rsidRPr="00F2265A" w:rsidRDefault="00F2265A" w:rsidP="00F2265A">
            <w:pPr>
              <w:jc w:val="both"/>
              <w:rPr>
                <w:rFonts w:ascii="Times New Roman" w:hAnsi="Times New Roman" w:cs="Times New Roman"/>
                <w:sz w:val="24"/>
                <w:szCs w:val="24"/>
                <w:lang w:eastAsia="lv-LV"/>
                <w14:ligatures w14:val="none"/>
              </w:rPr>
            </w:pPr>
          </w:p>
        </w:tc>
      </w:tr>
      <w:tr w:rsidR="00F2265A" w:rsidRPr="003B14D7" w14:paraId="37FE071A" w14:textId="77777777" w:rsidTr="00F2265A">
        <w:trPr>
          <w:trHeight w:val="570"/>
        </w:trPr>
        <w:tc>
          <w:tcPr>
            <w:tcW w:w="3055" w:type="dxa"/>
          </w:tcPr>
          <w:p w14:paraId="2429987C" w14:textId="7B8ADDD2" w:rsidR="00F2265A" w:rsidRPr="00F2265A" w:rsidRDefault="00F2265A" w:rsidP="00F2265A">
            <w:pPr>
              <w:jc w:val="both"/>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Izplūdes dzelzsbetona akas tīrīšana (tai skaitā vienvirziena vārstu un atveramas metāla restes)</w:t>
            </w:r>
          </w:p>
        </w:tc>
        <w:tc>
          <w:tcPr>
            <w:tcW w:w="1403" w:type="dxa"/>
            <w:vAlign w:val="center"/>
          </w:tcPr>
          <w:p w14:paraId="4813465F" w14:textId="67CBD9C6" w:rsidR="00F2265A" w:rsidRPr="00F2265A" w:rsidRDefault="00F2265A" w:rsidP="00F2265A">
            <w:pPr>
              <w:jc w:val="center"/>
              <w:rPr>
                <w:rFonts w:ascii="Times New Roman" w:hAnsi="Times New Roman" w:cs="Times New Roman"/>
                <w:sz w:val="24"/>
                <w:szCs w:val="24"/>
                <w:lang w:eastAsia="lv-LV"/>
                <w14:ligatures w14:val="none"/>
              </w:rPr>
            </w:pPr>
            <w:proofErr w:type="spellStart"/>
            <w:r w:rsidRPr="00F2265A">
              <w:rPr>
                <w:rFonts w:ascii="Times New Roman" w:hAnsi="Times New Roman" w:cs="Times New Roman"/>
                <w:sz w:val="24"/>
                <w:szCs w:val="24"/>
                <w:lang w:eastAsia="lv-LV"/>
              </w:rPr>
              <w:t>kompl</w:t>
            </w:r>
            <w:proofErr w:type="spellEnd"/>
            <w:r w:rsidRPr="00F2265A">
              <w:rPr>
                <w:rFonts w:ascii="Times New Roman" w:hAnsi="Times New Roman" w:cs="Times New Roman"/>
                <w:sz w:val="24"/>
                <w:szCs w:val="24"/>
                <w:lang w:eastAsia="lv-LV"/>
              </w:rPr>
              <w:t>.</w:t>
            </w:r>
          </w:p>
        </w:tc>
        <w:tc>
          <w:tcPr>
            <w:tcW w:w="1310" w:type="dxa"/>
            <w:vAlign w:val="center"/>
          </w:tcPr>
          <w:p w14:paraId="6ACB89D0" w14:textId="126E64E3"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1</w:t>
            </w:r>
          </w:p>
        </w:tc>
        <w:tc>
          <w:tcPr>
            <w:tcW w:w="1663" w:type="dxa"/>
          </w:tcPr>
          <w:p w14:paraId="1D72D651" w14:textId="77777777" w:rsidR="00F2265A" w:rsidRPr="00F2265A"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5994AEAD" w14:textId="77777777" w:rsidR="00F2265A" w:rsidRPr="00F2265A" w:rsidRDefault="00F2265A" w:rsidP="00F2265A">
            <w:pPr>
              <w:jc w:val="both"/>
              <w:rPr>
                <w:rFonts w:ascii="Times New Roman" w:hAnsi="Times New Roman" w:cs="Times New Roman"/>
                <w:sz w:val="24"/>
                <w:szCs w:val="24"/>
                <w:lang w:eastAsia="lv-LV"/>
                <w14:ligatures w14:val="none"/>
              </w:rPr>
            </w:pPr>
          </w:p>
        </w:tc>
      </w:tr>
      <w:tr w:rsidR="00F2265A" w:rsidRPr="003B14D7" w14:paraId="5B133CB2" w14:textId="77777777" w:rsidTr="00F2265A">
        <w:trPr>
          <w:trHeight w:val="570"/>
        </w:trPr>
        <w:tc>
          <w:tcPr>
            <w:tcW w:w="3055" w:type="dxa"/>
          </w:tcPr>
          <w:p w14:paraId="783677EF" w14:textId="196CC697" w:rsidR="00F2265A" w:rsidRPr="00F2265A" w:rsidRDefault="00F2265A" w:rsidP="00F2265A">
            <w:pPr>
              <w:jc w:val="both"/>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Ieplūdes restes tīrīšana. (orientējoši 3x gadā.</w:t>
            </w:r>
          </w:p>
        </w:tc>
        <w:tc>
          <w:tcPr>
            <w:tcW w:w="1403" w:type="dxa"/>
            <w:vAlign w:val="center"/>
          </w:tcPr>
          <w:p w14:paraId="049AFE29" w14:textId="302117C8"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gab.</w:t>
            </w:r>
          </w:p>
        </w:tc>
        <w:tc>
          <w:tcPr>
            <w:tcW w:w="1310" w:type="dxa"/>
            <w:vAlign w:val="center"/>
          </w:tcPr>
          <w:p w14:paraId="5CA40AE7" w14:textId="009A19CB"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3</w:t>
            </w:r>
          </w:p>
        </w:tc>
        <w:tc>
          <w:tcPr>
            <w:tcW w:w="1663" w:type="dxa"/>
          </w:tcPr>
          <w:p w14:paraId="1C431C28" w14:textId="77777777" w:rsidR="00F2265A" w:rsidRPr="00F2265A"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559BF502" w14:textId="77777777" w:rsidR="00F2265A" w:rsidRPr="00F2265A" w:rsidRDefault="00F2265A" w:rsidP="00F2265A">
            <w:pPr>
              <w:jc w:val="both"/>
              <w:rPr>
                <w:rFonts w:ascii="Times New Roman" w:hAnsi="Times New Roman" w:cs="Times New Roman"/>
                <w:sz w:val="24"/>
                <w:szCs w:val="24"/>
                <w:lang w:eastAsia="lv-LV"/>
                <w14:ligatures w14:val="none"/>
              </w:rPr>
            </w:pPr>
          </w:p>
        </w:tc>
      </w:tr>
      <w:tr w:rsidR="00F2265A" w:rsidRPr="003B14D7" w14:paraId="2F10FC9E" w14:textId="77777777" w:rsidTr="00F2265A">
        <w:trPr>
          <w:trHeight w:val="570"/>
        </w:trPr>
        <w:tc>
          <w:tcPr>
            <w:tcW w:w="3055" w:type="dxa"/>
          </w:tcPr>
          <w:p w14:paraId="3559C5DC" w14:textId="7D0B47B9" w:rsidR="00F2265A" w:rsidRPr="00F2265A" w:rsidRDefault="00F2265A" w:rsidP="00F2265A">
            <w:pPr>
              <w:jc w:val="both"/>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Sūkņu stacijas apsekošana un (vai) diagnostika. Tehniķa darbs.</w:t>
            </w:r>
          </w:p>
        </w:tc>
        <w:tc>
          <w:tcPr>
            <w:tcW w:w="1403" w:type="dxa"/>
            <w:vAlign w:val="center"/>
          </w:tcPr>
          <w:p w14:paraId="48A8864A" w14:textId="32DC34D3"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st.</w:t>
            </w:r>
          </w:p>
        </w:tc>
        <w:tc>
          <w:tcPr>
            <w:tcW w:w="1310" w:type="dxa"/>
            <w:vAlign w:val="center"/>
          </w:tcPr>
          <w:p w14:paraId="500860F6" w14:textId="44E33F58"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10</w:t>
            </w:r>
          </w:p>
        </w:tc>
        <w:tc>
          <w:tcPr>
            <w:tcW w:w="1663" w:type="dxa"/>
          </w:tcPr>
          <w:p w14:paraId="6C7CA79D" w14:textId="77777777" w:rsidR="00F2265A" w:rsidRPr="00F2265A"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0537219B" w14:textId="77777777" w:rsidR="00F2265A" w:rsidRPr="00F2265A" w:rsidRDefault="00F2265A" w:rsidP="00F2265A">
            <w:pPr>
              <w:jc w:val="both"/>
              <w:rPr>
                <w:rFonts w:ascii="Times New Roman" w:hAnsi="Times New Roman" w:cs="Times New Roman"/>
                <w:sz w:val="24"/>
                <w:szCs w:val="24"/>
                <w:lang w:eastAsia="lv-LV"/>
                <w14:ligatures w14:val="none"/>
              </w:rPr>
            </w:pPr>
          </w:p>
        </w:tc>
      </w:tr>
      <w:tr w:rsidR="00F2265A" w:rsidRPr="003B14D7" w14:paraId="00244157" w14:textId="77777777" w:rsidTr="00F2265A">
        <w:trPr>
          <w:trHeight w:val="570"/>
        </w:trPr>
        <w:tc>
          <w:tcPr>
            <w:tcW w:w="3055" w:type="dxa"/>
          </w:tcPr>
          <w:p w14:paraId="492120E5" w14:textId="34CB7F3E" w:rsidR="00F2265A" w:rsidRPr="00F2265A" w:rsidRDefault="00F2265A" w:rsidP="00F2265A">
            <w:pPr>
              <w:jc w:val="both"/>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Sūkņu stacijas apkope, "FLYGT 3153" sūkņu iekārtas un tvertņu tīrīšana no smiltīm un citiem nosēdumiem.</w:t>
            </w:r>
          </w:p>
        </w:tc>
        <w:tc>
          <w:tcPr>
            <w:tcW w:w="1403" w:type="dxa"/>
            <w:vAlign w:val="center"/>
          </w:tcPr>
          <w:p w14:paraId="71E22F11" w14:textId="5D01FD41"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reize</w:t>
            </w:r>
          </w:p>
        </w:tc>
        <w:tc>
          <w:tcPr>
            <w:tcW w:w="1310" w:type="dxa"/>
            <w:vAlign w:val="center"/>
          </w:tcPr>
          <w:p w14:paraId="16F7CA82" w14:textId="305D8686" w:rsidR="00F2265A" w:rsidRPr="00F2265A" w:rsidRDefault="00F2265A" w:rsidP="00F2265A">
            <w:pPr>
              <w:jc w:val="center"/>
              <w:rPr>
                <w:rFonts w:ascii="Times New Roman" w:hAnsi="Times New Roman" w:cs="Times New Roman"/>
                <w:sz w:val="24"/>
                <w:szCs w:val="24"/>
                <w:lang w:eastAsia="lv-LV"/>
                <w14:ligatures w14:val="none"/>
              </w:rPr>
            </w:pPr>
            <w:r w:rsidRPr="00F2265A">
              <w:rPr>
                <w:rFonts w:ascii="Times New Roman" w:hAnsi="Times New Roman" w:cs="Times New Roman"/>
                <w:sz w:val="24"/>
                <w:szCs w:val="24"/>
                <w:lang w:eastAsia="lv-LV"/>
              </w:rPr>
              <w:t>1</w:t>
            </w:r>
          </w:p>
        </w:tc>
        <w:tc>
          <w:tcPr>
            <w:tcW w:w="1663" w:type="dxa"/>
          </w:tcPr>
          <w:p w14:paraId="3B20A47C" w14:textId="77777777" w:rsidR="00F2265A" w:rsidRPr="00F2265A"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6E52F8EB" w14:textId="77777777" w:rsidR="00F2265A" w:rsidRPr="00F2265A" w:rsidRDefault="00F2265A" w:rsidP="00F2265A">
            <w:pPr>
              <w:jc w:val="both"/>
              <w:rPr>
                <w:rFonts w:ascii="Times New Roman" w:hAnsi="Times New Roman" w:cs="Times New Roman"/>
                <w:sz w:val="24"/>
                <w:szCs w:val="24"/>
                <w:lang w:eastAsia="lv-LV"/>
                <w14:ligatures w14:val="none"/>
              </w:rPr>
            </w:pPr>
          </w:p>
        </w:tc>
      </w:tr>
      <w:tr w:rsidR="00F2265A" w:rsidRPr="003B14D7" w14:paraId="4B6B0E1B" w14:textId="77777777" w:rsidTr="00435BAD">
        <w:trPr>
          <w:trHeight w:val="570"/>
        </w:trPr>
        <w:tc>
          <w:tcPr>
            <w:tcW w:w="5768" w:type="dxa"/>
            <w:gridSpan w:val="3"/>
          </w:tcPr>
          <w:p w14:paraId="3C039D3E" w14:textId="2BDA82ED" w:rsidR="00F2265A" w:rsidRPr="003B14D7" w:rsidRDefault="00F2265A" w:rsidP="00F2265A">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1663" w:type="dxa"/>
          </w:tcPr>
          <w:p w14:paraId="71B4239E" w14:textId="77777777" w:rsidR="00F2265A" w:rsidRPr="003B14D7"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26C76B45" w14:textId="77777777" w:rsidR="00F2265A" w:rsidRPr="003B14D7" w:rsidRDefault="00F2265A" w:rsidP="00F2265A">
            <w:pPr>
              <w:jc w:val="both"/>
              <w:rPr>
                <w:rFonts w:ascii="Times New Roman" w:hAnsi="Times New Roman" w:cs="Times New Roman"/>
                <w:sz w:val="24"/>
                <w:szCs w:val="24"/>
                <w:lang w:eastAsia="lv-LV"/>
                <w14:ligatures w14:val="none"/>
              </w:rPr>
            </w:pPr>
          </w:p>
        </w:tc>
      </w:tr>
      <w:tr w:rsidR="00F2265A" w:rsidRPr="003B14D7" w14:paraId="580E723F" w14:textId="77777777" w:rsidTr="00224E91">
        <w:trPr>
          <w:trHeight w:val="570"/>
        </w:trPr>
        <w:tc>
          <w:tcPr>
            <w:tcW w:w="5768" w:type="dxa"/>
            <w:gridSpan w:val="3"/>
          </w:tcPr>
          <w:p w14:paraId="65090C0E" w14:textId="63DEF49D" w:rsidR="00F2265A" w:rsidRPr="003B14D7" w:rsidRDefault="00F2265A" w:rsidP="00F2265A">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1663" w:type="dxa"/>
          </w:tcPr>
          <w:p w14:paraId="272064A8" w14:textId="77777777" w:rsidR="00F2265A" w:rsidRPr="003B14D7"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20C24644" w14:textId="77777777" w:rsidR="00F2265A" w:rsidRPr="003B14D7" w:rsidRDefault="00F2265A" w:rsidP="00F2265A">
            <w:pPr>
              <w:jc w:val="both"/>
              <w:rPr>
                <w:rFonts w:ascii="Times New Roman" w:hAnsi="Times New Roman" w:cs="Times New Roman"/>
                <w:sz w:val="24"/>
                <w:szCs w:val="24"/>
                <w:lang w:eastAsia="lv-LV"/>
                <w14:ligatures w14:val="none"/>
              </w:rPr>
            </w:pPr>
          </w:p>
        </w:tc>
      </w:tr>
      <w:tr w:rsidR="00F2265A" w:rsidRPr="003B14D7" w14:paraId="08BDFA30" w14:textId="77777777" w:rsidTr="00450481">
        <w:trPr>
          <w:trHeight w:val="570"/>
        </w:trPr>
        <w:tc>
          <w:tcPr>
            <w:tcW w:w="5768" w:type="dxa"/>
            <w:gridSpan w:val="3"/>
          </w:tcPr>
          <w:p w14:paraId="3D41C908" w14:textId="70A576B6" w:rsidR="00F2265A" w:rsidRPr="003B14D7" w:rsidRDefault="00F2265A" w:rsidP="00F2265A">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1663" w:type="dxa"/>
          </w:tcPr>
          <w:p w14:paraId="1FCA1232" w14:textId="77777777" w:rsidR="00F2265A" w:rsidRPr="003B14D7" w:rsidRDefault="00F2265A" w:rsidP="00F2265A">
            <w:pPr>
              <w:jc w:val="both"/>
              <w:rPr>
                <w:rFonts w:ascii="Times New Roman" w:hAnsi="Times New Roman" w:cs="Times New Roman"/>
                <w:sz w:val="24"/>
                <w:szCs w:val="24"/>
                <w:lang w:eastAsia="lv-LV"/>
                <w14:ligatures w14:val="none"/>
              </w:rPr>
            </w:pPr>
          </w:p>
        </w:tc>
        <w:tc>
          <w:tcPr>
            <w:tcW w:w="1636" w:type="dxa"/>
            <w:vAlign w:val="center"/>
          </w:tcPr>
          <w:p w14:paraId="2628DD49" w14:textId="77777777" w:rsidR="00F2265A" w:rsidRPr="003B14D7" w:rsidRDefault="00F2265A" w:rsidP="00F2265A">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F2265A">
      <w:pPr>
        <w:spacing w:after="0"/>
        <w:ind w:right="-1"/>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F2265A">
      <w:pgSz w:w="11906" w:h="16838"/>
      <w:pgMar w:top="1134" w:right="1134" w:bottom="1134" w:left="1701" w:header="709"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10A79"/>
    <w:multiLevelType w:val="multilevel"/>
    <w:tmpl w:val="D2661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D42BE2"/>
    <w:multiLevelType w:val="multilevel"/>
    <w:tmpl w:val="D26610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8CE455C"/>
    <w:multiLevelType w:val="hybridMultilevel"/>
    <w:tmpl w:val="164248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3F0A90"/>
    <w:multiLevelType w:val="hybridMultilevel"/>
    <w:tmpl w:val="C846B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2399700">
    <w:abstractNumId w:val="0"/>
  </w:num>
  <w:num w:numId="2" w16cid:durableId="993223281">
    <w:abstractNumId w:val="1"/>
  </w:num>
  <w:num w:numId="3" w16cid:durableId="1774209978">
    <w:abstractNumId w:val="3"/>
  </w:num>
  <w:num w:numId="4" w16cid:durableId="467941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324FB8"/>
    <w:rsid w:val="003A6FBF"/>
    <w:rsid w:val="00422D36"/>
    <w:rsid w:val="004E20C9"/>
    <w:rsid w:val="00822185"/>
    <w:rsid w:val="009170A7"/>
    <w:rsid w:val="00937DD3"/>
    <w:rsid w:val="00B9164D"/>
    <w:rsid w:val="00BC3CE1"/>
    <w:rsid w:val="00C705DF"/>
    <w:rsid w:val="00D50965"/>
    <w:rsid w:val="00D71621"/>
    <w:rsid w:val="00DA5EF1"/>
    <w:rsid w:val="00E51EC7"/>
    <w:rsid w:val="00F2265A"/>
    <w:rsid w:val="00F24B40"/>
    <w:rsid w:val="00F72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20C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E20C9"/>
    <w:pPr>
      <w:ind w:left="720"/>
      <w:contextualSpacing/>
    </w:pPr>
  </w:style>
  <w:style w:type="character" w:styleId="Komentraatsauce">
    <w:name w:val="annotation reference"/>
    <w:basedOn w:val="Noklusjumarindkopasfonts"/>
    <w:uiPriority w:val="99"/>
    <w:semiHidden/>
    <w:unhideWhenUsed/>
    <w:rsid w:val="003A6FBF"/>
    <w:rPr>
      <w:sz w:val="16"/>
      <w:szCs w:val="16"/>
    </w:rPr>
  </w:style>
  <w:style w:type="paragraph" w:styleId="Komentrateksts">
    <w:name w:val="annotation text"/>
    <w:basedOn w:val="Parasts"/>
    <w:link w:val="KomentratekstsRakstz"/>
    <w:uiPriority w:val="99"/>
    <w:unhideWhenUsed/>
    <w:rsid w:val="003A6FBF"/>
    <w:pPr>
      <w:spacing w:line="240" w:lineRule="auto"/>
    </w:pPr>
    <w:rPr>
      <w:sz w:val="20"/>
      <w:szCs w:val="20"/>
    </w:rPr>
  </w:style>
  <w:style w:type="character" w:customStyle="1" w:styleId="KomentratekstsRakstz">
    <w:name w:val="Komentāra teksts Rakstz."/>
    <w:basedOn w:val="Noklusjumarindkopasfonts"/>
    <w:link w:val="Komentrateksts"/>
    <w:uiPriority w:val="99"/>
    <w:rsid w:val="003A6FBF"/>
    <w:rPr>
      <w:sz w:val="20"/>
      <w:szCs w:val="20"/>
    </w:rPr>
  </w:style>
  <w:style w:type="paragraph" w:styleId="Komentratma">
    <w:name w:val="annotation subject"/>
    <w:basedOn w:val="Komentrateksts"/>
    <w:next w:val="Komentrateksts"/>
    <w:link w:val="KomentratmaRakstz"/>
    <w:uiPriority w:val="99"/>
    <w:semiHidden/>
    <w:unhideWhenUsed/>
    <w:rsid w:val="003A6FBF"/>
    <w:rPr>
      <w:b/>
      <w:bCs/>
    </w:rPr>
  </w:style>
  <w:style w:type="character" w:customStyle="1" w:styleId="KomentratmaRakstz">
    <w:name w:val="Komentāra tēma Rakstz."/>
    <w:basedOn w:val="KomentratekstsRakstz"/>
    <w:link w:val="Komentratma"/>
    <w:uiPriority w:val="99"/>
    <w:semiHidden/>
    <w:rsid w:val="003A6FB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3819</Words>
  <Characters>2177</Characters>
  <Application>Microsoft Office Word</Application>
  <DocSecurity>4</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2</cp:revision>
  <dcterms:created xsi:type="dcterms:W3CDTF">2024-09-25T12:45:00Z</dcterms:created>
  <dcterms:modified xsi:type="dcterms:W3CDTF">2024-09-25T12:45:00Z</dcterms:modified>
</cp:coreProperties>
</file>