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FAAC6" w14:textId="77777777" w:rsidR="005E53F2" w:rsidRPr="00FF0CD9" w:rsidRDefault="005E53F2" w:rsidP="005E53F2">
      <w:pPr>
        <w:spacing w:after="0"/>
        <w:contextualSpacing/>
        <w:jc w:val="right"/>
        <w:rPr>
          <w:rFonts w:ascii="Times New Roman" w:hAnsi="Times New Roman" w:cs="Times New Roman"/>
          <w:b/>
          <w:bCs/>
        </w:rPr>
      </w:pPr>
      <w:bookmarkStart w:id="0" w:name="_Hlk167437693"/>
      <w:r w:rsidRPr="00FF0CD9">
        <w:rPr>
          <w:rFonts w:ascii="Times New Roman" w:hAnsi="Times New Roman" w:cs="Times New Roman"/>
          <w:b/>
          <w:bCs/>
        </w:rPr>
        <w:t>Apstiprināts:</w:t>
      </w:r>
    </w:p>
    <w:p w14:paraId="749762BD" w14:textId="77777777" w:rsidR="005E53F2" w:rsidRDefault="005E53F2" w:rsidP="005E53F2">
      <w:pPr>
        <w:spacing w:after="0"/>
        <w:contextualSpacing/>
        <w:jc w:val="right"/>
        <w:rPr>
          <w:rFonts w:ascii="Times New Roman" w:hAnsi="Times New Roman" w:cs="Times New Roman"/>
        </w:rPr>
      </w:pPr>
      <w:r w:rsidRPr="00DA17CD">
        <w:rPr>
          <w:rFonts w:ascii="Times New Roman" w:hAnsi="Times New Roman" w:cs="Times New Roman"/>
        </w:rPr>
        <w:t xml:space="preserve">ar </w:t>
      </w:r>
      <w:r>
        <w:rPr>
          <w:rFonts w:ascii="Times New Roman" w:hAnsi="Times New Roman" w:cs="Times New Roman"/>
        </w:rPr>
        <w:t>Sabiedrības ar ierobežotu atbildību</w:t>
      </w:r>
    </w:p>
    <w:p w14:paraId="6EB3F3C1" w14:textId="77777777" w:rsidR="005E53F2" w:rsidRPr="00DA17CD" w:rsidRDefault="005E53F2" w:rsidP="005E53F2">
      <w:pPr>
        <w:spacing w:after="0"/>
        <w:contextualSpacing/>
        <w:jc w:val="right"/>
        <w:rPr>
          <w:rFonts w:ascii="Times New Roman" w:hAnsi="Times New Roman" w:cs="Times New Roman"/>
        </w:rPr>
      </w:pPr>
      <w:r>
        <w:rPr>
          <w:rFonts w:ascii="Times New Roman" w:hAnsi="Times New Roman" w:cs="Times New Roman"/>
        </w:rPr>
        <w:t>“Garkalnes ūdens”</w:t>
      </w:r>
    </w:p>
    <w:p w14:paraId="422C9D48" w14:textId="359A379C" w:rsidR="005E53F2" w:rsidRPr="005967B1" w:rsidRDefault="005E53F2" w:rsidP="005967B1">
      <w:pPr>
        <w:spacing w:after="0"/>
        <w:contextualSpacing/>
        <w:jc w:val="right"/>
        <w:rPr>
          <w:rFonts w:ascii="Times New Roman" w:hAnsi="Times New Roman" w:cs="Times New Roman"/>
          <w:bCs/>
        </w:rPr>
      </w:pPr>
      <w:r>
        <w:rPr>
          <w:rFonts w:ascii="Times New Roman" w:hAnsi="Times New Roman" w:cs="Times New Roman"/>
        </w:rPr>
        <w:t>dalībnieku</w:t>
      </w:r>
      <w:r w:rsidRPr="00DA17CD">
        <w:rPr>
          <w:rFonts w:ascii="Times New Roman" w:hAnsi="Times New Roman" w:cs="Times New Roman"/>
        </w:rPr>
        <w:t xml:space="preserve"> </w:t>
      </w:r>
      <w:r w:rsidR="005967B1">
        <w:rPr>
          <w:rFonts w:ascii="Times New Roman" w:hAnsi="Times New Roman" w:cs="Times New Roman"/>
        </w:rPr>
        <w:t>06</w:t>
      </w:r>
      <w:r w:rsidRPr="00DA17CD">
        <w:rPr>
          <w:rFonts w:ascii="Times New Roman" w:hAnsi="Times New Roman" w:cs="Times New Roman"/>
        </w:rPr>
        <w:t>.0</w:t>
      </w:r>
      <w:r w:rsidR="005967B1">
        <w:rPr>
          <w:rFonts w:ascii="Times New Roman" w:hAnsi="Times New Roman" w:cs="Times New Roman"/>
        </w:rPr>
        <w:t>6</w:t>
      </w:r>
      <w:r w:rsidRPr="00DA17CD">
        <w:rPr>
          <w:rFonts w:ascii="Times New Roman" w:hAnsi="Times New Roman" w:cs="Times New Roman"/>
        </w:rPr>
        <w:t>.202</w:t>
      </w:r>
      <w:r>
        <w:rPr>
          <w:rFonts w:ascii="Times New Roman" w:hAnsi="Times New Roman" w:cs="Times New Roman"/>
        </w:rPr>
        <w:t>4</w:t>
      </w:r>
      <w:r w:rsidRPr="00DA17CD">
        <w:rPr>
          <w:rFonts w:ascii="Times New Roman" w:hAnsi="Times New Roman" w:cs="Times New Roman"/>
        </w:rPr>
        <w:t>.</w:t>
      </w:r>
      <w:r w:rsidR="005967B1">
        <w:rPr>
          <w:rFonts w:ascii="Times New Roman" w:hAnsi="Times New Roman" w:cs="Times New Roman"/>
        </w:rPr>
        <w:t xml:space="preserve"> </w:t>
      </w:r>
      <w:r w:rsidRPr="00DA17CD">
        <w:rPr>
          <w:rFonts w:ascii="Times New Roman" w:hAnsi="Times New Roman" w:cs="Times New Roman"/>
        </w:rPr>
        <w:t>protokol</w:t>
      </w:r>
      <w:r w:rsidR="005967B1">
        <w:rPr>
          <w:rFonts w:ascii="Times New Roman" w:hAnsi="Times New Roman" w:cs="Times New Roman"/>
        </w:rPr>
        <w:t>u</w:t>
      </w:r>
      <w:r w:rsidRPr="00DA17CD">
        <w:rPr>
          <w:rFonts w:ascii="Times New Roman" w:hAnsi="Times New Roman" w:cs="Times New Roman"/>
        </w:rPr>
        <w:t xml:space="preserve"> </w:t>
      </w:r>
      <w:r w:rsidR="005967B1">
        <w:rPr>
          <w:rFonts w:ascii="Times New Roman" w:hAnsi="Times New Roman" w:cs="Times New Roman"/>
        </w:rPr>
        <w:t>Nr.</w:t>
      </w:r>
      <w:r w:rsidR="005967B1" w:rsidRPr="005967B1">
        <w:rPr>
          <w:rFonts w:ascii="Times New Roman" w:eastAsia="Times New Roman" w:hAnsi="Times New Roman"/>
          <w:bCs/>
          <w:lang w:eastAsia="lv-LV"/>
        </w:rPr>
        <w:t>06/06/2024</w:t>
      </w:r>
    </w:p>
    <w:bookmarkEnd w:id="0"/>
    <w:p w14:paraId="37CDD37A" w14:textId="77777777" w:rsidR="00932800" w:rsidRPr="005967B1" w:rsidRDefault="00932800" w:rsidP="005E53F2">
      <w:pPr>
        <w:spacing w:after="0"/>
        <w:contextualSpacing/>
        <w:jc w:val="right"/>
        <w:rPr>
          <w:rFonts w:ascii="Times New Roman" w:hAnsi="Times New Roman" w:cs="Times New Roman"/>
          <w:bCs/>
        </w:rPr>
      </w:pPr>
    </w:p>
    <w:p w14:paraId="430D06E4" w14:textId="77777777" w:rsidR="00932800" w:rsidRDefault="00932800" w:rsidP="005E53F2">
      <w:pPr>
        <w:spacing w:after="0"/>
        <w:contextualSpacing/>
        <w:jc w:val="right"/>
        <w:rPr>
          <w:rFonts w:ascii="Times New Roman" w:hAnsi="Times New Roman" w:cs="Times New Roman"/>
        </w:rPr>
      </w:pPr>
    </w:p>
    <w:p w14:paraId="32581D59" w14:textId="77777777" w:rsidR="00932800" w:rsidRDefault="00932800" w:rsidP="005E53F2">
      <w:pPr>
        <w:spacing w:after="0"/>
        <w:contextualSpacing/>
        <w:jc w:val="right"/>
        <w:rPr>
          <w:rFonts w:ascii="Times New Roman" w:hAnsi="Times New Roman" w:cs="Times New Roman"/>
        </w:rPr>
      </w:pPr>
    </w:p>
    <w:p w14:paraId="0A270E83" w14:textId="77777777" w:rsidR="00932800" w:rsidRDefault="00932800" w:rsidP="005E53F2">
      <w:pPr>
        <w:spacing w:after="0"/>
        <w:contextualSpacing/>
        <w:jc w:val="right"/>
        <w:rPr>
          <w:rFonts w:ascii="Times New Roman" w:hAnsi="Times New Roman" w:cs="Times New Roman"/>
        </w:rPr>
      </w:pPr>
    </w:p>
    <w:p w14:paraId="00E54E71" w14:textId="77777777" w:rsidR="00932800" w:rsidRDefault="00932800" w:rsidP="005E53F2">
      <w:pPr>
        <w:spacing w:after="0"/>
        <w:contextualSpacing/>
        <w:jc w:val="right"/>
        <w:rPr>
          <w:rFonts w:ascii="Times New Roman" w:hAnsi="Times New Roman" w:cs="Times New Roman"/>
        </w:rPr>
      </w:pPr>
    </w:p>
    <w:p w14:paraId="0940FF5C" w14:textId="77777777" w:rsidR="00932800" w:rsidRDefault="00932800" w:rsidP="005E53F2">
      <w:pPr>
        <w:spacing w:after="0"/>
        <w:contextualSpacing/>
        <w:jc w:val="right"/>
        <w:rPr>
          <w:rFonts w:ascii="Times New Roman" w:hAnsi="Times New Roman" w:cs="Times New Roman"/>
        </w:rPr>
      </w:pPr>
    </w:p>
    <w:p w14:paraId="65E8B08C" w14:textId="77777777" w:rsidR="00932800" w:rsidRDefault="00932800" w:rsidP="005E53F2">
      <w:pPr>
        <w:spacing w:after="0"/>
        <w:contextualSpacing/>
        <w:jc w:val="right"/>
        <w:rPr>
          <w:rFonts w:ascii="Times New Roman" w:hAnsi="Times New Roman" w:cs="Times New Roman"/>
        </w:rPr>
      </w:pPr>
    </w:p>
    <w:p w14:paraId="1F4B967D" w14:textId="77777777" w:rsidR="00932800" w:rsidRDefault="00932800" w:rsidP="005E53F2">
      <w:pPr>
        <w:spacing w:after="0"/>
        <w:contextualSpacing/>
        <w:jc w:val="right"/>
        <w:rPr>
          <w:rFonts w:ascii="Times New Roman" w:hAnsi="Times New Roman" w:cs="Times New Roman"/>
        </w:rPr>
      </w:pPr>
    </w:p>
    <w:p w14:paraId="69F352E9" w14:textId="77777777" w:rsidR="00932800" w:rsidRDefault="00932800" w:rsidP="005E53F2">
      <w:pPr>
        <w:spacing w:after="0"/>
        <w:contextualSpacing/>
        <w:jc w:val="right"/>
        <w:rPr>
          <w:rFonts w:ascii="Times New Roman" w:hAnsi="Times New Roman" w:cs="Times New Roman"/>
        </w:rPr>
      </w:pPr>
    </w:p>
    <w:p w14:paraId="17CA52D2" w14:textId="77777777" w:rsidR="00932800" w:rsidRDefault="00932800" w:rsidP="005E53F2">
      <w:pPr>
        <w:spacing w:after="0"/>
        <w:contextualSpacing/>
        <w:jc w:val="right"/>
        <w:rPr>
          <w:rFonts w:ascii="Times New Roman" w:hAnsi="Times New Roman" w:cs="Times New Roman"/>
        </w:rPr>
      </w:pPr>
    </w:p>
    <w:p w14:paraId="440A65B8" w14:textId="77777777" w:rsidR="00932800" w:rsidRDefault="00932800" w:rsidP="009C5308">
      <w:pPr>
        <w:spacing w:after="0"/>
        <w:contextualSpacing/>
        <w:rPr>
          <w:rFonts w:ascii="Times New Roman" w:hAnsi="Times New Roman" w:cs="Times New Roman"/>
        </w:rPr>
      </w:pPr>
    </w:p>
    <w:p w14:paraId="6BF79B7C" w14:textId="77777777" w:rsidR="00932800" w:rsidRDefault="00932800" w:rsidP="005E53F2">
      <w:pPr>
        <w:spacing w:after="0"/>
        <w:contextualSpacing/>
        <w:jc w:val="right"/>
        <w:rPr>
          <w:rFonts w:ascii="Times New Roman" w:hAnsi="Times New Roman" w:cs="Times New Roman"/>
        </w:rPr>
      </w:pPr>
    </w:p>
    <w:p w14:paraId="5D8AFCBD" w14:textId="77777777" w:rsidR="00932800" w:rsidRDefault="00932800" w:rsidP="005E53F2">
      <w:pPr>
        <w:spacing w:after="0"/>
        <w:contextualSpacing/>
        <w:jc w:val="right"/>
        <w:rPr>
          <w:rFonts w:ascii="Times New Roman" w:hAnsi="Times New Roman" w:cs="Times New Roman"/>
        </w:rPr>
      </w:pPr>
    </w:p>
    <w:p w14:paraId="2786BB26" w14:textId="77777777" w:rsidR="00932800" w:rsidRDefault="00932800" w:rsidP="005E53F2">
      <w:pPr>
        <w:spacing w:after="0"/>
        <w:contextualSpacing/>
        <w:jc w:val="right"/>
        <w:rPr>
          <w:rFonts w:ascii="Times New Roman" w:hAnsi="Times New Roman" w:cs="Times New Roman"/>
        </w:rPr>
      </w:pPr>
    </w:p>
    <w:p w14:paraId="343FA170" w14:textId="77777777" w:rsidR="00932800" w:rsidRDefault="00932800" w:rsidP="005E53F2">
      <w:pPr>
        <w:spacing w:after="0"/>
        <w:contextualSpacing/>
        <w:jc w:val="right"/>
        <w:rPr>
          <w:rFonts w:ascii="Times New Roman" w:hAnsi="Times New Roman" w:cs="Times New Roman"/>
        </w:rPr>
      </w:pPr>
    </w:p>
    <w:p w14:paraId="784DA086" w14:textId="77777777" w:rsidR="00932800" w:rsidRDefault="00932800" w:rsidP="005E53F2">
      <w:pPr>
        <w:spacing w:after="0"/>
        <w:contextualSpacing/>
        <w:jc w:val="right"/>
        <w:rPr>
          <w:rFonts w:ascii="Times New Roman" w:hAnsi="Times New Roman" w:cs="Times New Roman"/>
        </w:rPr>
      </w:pPr>
    </w:p>
    <w:p w14:paraId="02F896F5" w14:textId="0D5F7F01" w:rsidR="00932800" w:rsidRDefault="00FF7412" w:rsidP="00932800">
      <w:pPr>
        <w:spacing w:after="0"/>
        <w:contextualSpacing/>
        <w:jc w:val="center"/>
        <w:rPr>
          <w:rFonts w:ascii="Times New Roman" w:hAnsi="Times New Roman" w:cs="Times New Roman"/>
          <w:b/>
          <w:bCs/>
        </w:rPr>
      </w:pPr>
      <w:r w:rsidRPr="00FF7412">
        <w:rPr>
          <w:rFonts w:ascii="Times New Roman" w:hAnsi="Times New Roman" w:cs="Times New Roman"/>
          <w:b/>
          <w:bCs/>
        </w:rPr>
        <w:t>Atalgojuma un darbinieku atlases politika</w:t>
      </w:r>
    </w:p>
    <w:p w14:paraId="19331120" w14:textId="77777777" w:rsidR="00FF7412" w:rsidRDefault="00FF7412" w:rsidP="00932800">
      <w:pPr>
        <w:spacing w:after="0"/>
        <w:contextualSpacing/>
        <w:jc w:val="center"/>
        <w:rPr>
          <w:rFonts w:ascii="Times New Roman" w:hAnsi="Times New Roman" w:cs="Times New Roman"/>
          <w:b/>
          <w:bCs/>
        </w:rPr>
      </w:pPr>
    </w:p>
    <w:p w14:paraId="359D6B1A" w14:textId="77777777" w:rsidR="00FF7412" w:rsidRDefault="00FF7412" w:rsidP="00932800">
      <w:pPr>
        <w:spacing w:after="0"/>
        <w:contextualSpacing/>
        <w:jc w:val="center"/>
        <w:rPr>
          <w:rFonts w:ascii="Times New Roman" w:hAnsi="Times New Roman" w:cs="Times New Roman"/>
          <w:b/>
          <w:bCs/>
        </w:rPr>
      </w:pPr>
    </w:p>
    <w:p w14:paraId="0E4254AF" w14:textId="77777777" w:rsidR="00FF7412" w:rsidRDefault="00FF7412" w:rsidP="00932800">
      <w:pPr>
        <w:spacing w:after="0"/>
        <w:contextualSpacing/>
        <w:jc w:val="center"/>
        <w:rPr>
          <w:rFonts w:ascii="Times New Roman" w:hAnsi="Times New Roman" w:cs="Times New Roman"/>
          <w:b/>
          <w:bCs/>
        </w:rPr>
      </w:pPr>
    </w:p>
    <w:p w14:paraId="15285505" w14:textId="77777777" w:rsidR="00FF7412" w:rsidRDefault="00FF7412" w:rsidP="00932800">
      <w:pPr>
        <w:spacing w:after="0"/>
        <w:contextualSpacing/>
        <w:jc w:val="center"/>
        <w:rPr>
          <w:rFonts w:ascii="Times New Roman" w:hAnsi="Times New Roman" w:cs="Times New Roman"/>
          <w:b/>
          <w:bCs/>
        </w:rPr>
      </w:pPr>
    </w:p>
    <w:p w14:paraId="3C72D32D" w14:textId="77777777" w:rsidR="00FF7412" w:rsidRDefault="00FF7412" w:rsidP="00932800">
      <w:pPr>
        <w:spacing w:after="0"/>
        <w:contextualSpacing/>
        <w:jc w:val="center"/>
        <w:rPr>
          <w:rFonts w:ascii="Times New Roman" w:hAnsi="Times New Roman" w:cs="Times New Roman"/>
          <w:b/>
          <w:bCs/>
        </w:rPr>
      </w:pPr>
    </w:p>
    <w:p w14:paraId="03DBD8AA" w14:textId="77777777" w:rsidR="00FF7412" w:rsidRDefault="00FF7412" w:rsidP="00932800">
      <w:pPr>
        <w:spacing w:after="0"/>
        <w:contextualSpacing/>
        <w:jc w:val="center"/>
        <w:rPr>
          <w:rFonts w:ascii="Times New Roman" w:hAnsi="Times New Roman" w:cs="Times New Roman"/>
          <w:b/>
          <w:bCs/>
        </w:rPr>
      </w:pPr>
    </w:p>
    <w:p w14:paraId="1FA88CA1" w14:textId="77777777" w:rsidR="00FF7412" w:rsidRDefault="00FF7412" w:rsidP="00932800">
      <w:pPr>
        <w:spacing w:after="0"/>
        <w:contextualSpacing/>
        <w:jc w:val="center"/>
        <w:rPr>
          <w:rFonts w:ascii="Times New Roman" w:hAnsi="Times New Roman" w:cs="Times New Roman"/>
          <w:b/>
          <w:bCs/>
        </w:rPr>
      </w:pPr>
    </w:p>
    <w:p w14:paraId="2E14E2B7" w14:textId="77777777" w:rsidR="00FF7412" w:rsidRDefault="00FF7412" w:rsidP="00932800">
      <w:pPr>
        <w:spacing w:after="0"/>
        <w:contextualSpacing/>
        <w:jc w:val="center"/>
        <w:rPr>
          <w:rFonts w:ascii="Times New Roman" w:hAnsi="Times New Roman" w:cs="Times New Roman"/>
          <w:b/>
          <w:bCs/>
        </w:rPr>
      </w:pPr>
    </w:p>
    <w:p w14:paraId="261F6C59" w14:textId="77777777" w:rsidR="00FF7412" w:rsidRDefault="00FF7412" w:rsidP="00932800">
      <w:pPr>
        <w:spacing w:after="0"/>
        <w:contextualSpacing/>
        <w:jc w:val="center"/>
        <w:rPr>
          <w:rFonts w:ascii="Times New Roman" w:hAnsi="Times New Roman" w:cs="Times New Roman"/>
          <w:b/>
          <w:bCs/>
        </w:rPr>
      </w:pPr>
    </w:p>
    <w:p w14:paraId="09C8C08F" w14:textId="77777777" w:rsidR="00FF7412" w:rsidRDefault="00FF7412" w:rsidP="00932800">
      <w:pPr>
        <w:spacing w:after="0"/>
        <w:contextualSpacing/>
        <w:jc w:val="center"/>
        <w:rPr>
          <w:rFonts w:ascii="Times New Roman" w:hAnsi="Times New Roman" w:cs="Times New Roman"/>
          <w:b/>
          <w:bCs/>
        </w:rPr>
      </w:pPr>
    </w:p>
    <w:p w14:paraId="2DB08E49" w14:textId="77777777" w:rsidR="00FF7412" w:rsidRDefault="00FF7412" w:rsidP="00932800">
      <w:pPr>
        <w:spacing w:after="0"/>
        <w:contextualSpacing/>
        <w:jc w:val="center"/>
        <w:rPr>
          <w:rFonts w:ascii="Times New Roman" w:hAnsi="Times New Roman" w:cs="Times New Roman"/>
          <w:b/>
          <w:bCs/>
        </w:rPr>
      </w:pPr>
    </w:p>
    <w:p w14:paraId="239E0D34" w14:textId="77777777" w:rsidR="00FF7412" w:rsidRDefault="00FF7412" w:rsidP="00932800">
      <w:pPr>
        <w:spacing w:after="0"/>
        <w:contextualSpacing/>
        <w:jc w:val="center"/>
        <w:rPr>
          <w:rFonts w:ascii="Times New Roman" w:hAnsi="Times New Roman" w:cs="Times New Roman"/>
          <w:b/>
          <w:bCs/>
        </w:rPr>
      </w:pPr>
    </w:p>
    <w:p w14:paraId="561A2102" w14:textId="77777777" w:rsidR="00FF7412" w:rsidRDefault="00FF7412" w:rsidP="00932800">
      <w:pPr>
        <w:spacing w:after="0"/>
        <w:contextualSpacing/>
        <w:jc w:val="center"/>
        <w:rPr>
          <w:rFonts w:ascii="Times New Roman" w:hAnsi="Times New Roman" w:cs="Times New Roman"/>
          <w:b/>
          <w:bCs/>
        </w:rPr>
      </w:pPr>
    </w:p>
    <w:p w14:paraId="69372EBD" w14:textId="77777777" w:rsidR="00FF7412" w:rsidRDefault="00FF7412" w:rsidP="00932800">
      <w:pPr>
        <w:spacing w:after="0"/>
        <w:contextualSpacing/>
        <w:jc w:val="center"/>
        <w:rPr>
          <w:rFonts w:ascii="Times New Roman" w:hAnsi="Times New Roman" w:cs="Times New Roman"/>
          <w:b/>
          <w:bCs/>
        </w:rPr>
      </w:pPr>
    </w:p>
    <w:p w14:paraId="41B230FD" w14:textId="77777777" w:rsidR="00FF7412" w:rsidRDefault="00FF7412" w:rsidP="00932800">
      <w:pPr>
        <w:spacing w:after="0"/>
        <w:contextualSpacing/>
        <w:jc w:val="center"/>
        <w:rPr>
          <w:rFonts w:ascii="Times New Roman" w:hAnsi="Times New Roman" w:cs="Times New Roman"/>
          <w:b/>
          <w:bCs/>
        </w:rPr>
      </w:pPr>
    </w:p>
    <w:p w14:paraId="79F7E67E" w14:textId="77777777" w:rsidR="00FF7412" w:rsidRDefault="00FF7412" w:rsidP="00932800">
      <w:pPr>
        <w:spacing w:after="0"/>
        <w:contextualSpacing/>
        <w:jc w:val="center"/>
        <w:rPr>
          <w:rFonts w:ascii="Times New Roman" w:hAnsi="Times New Roman" w:cs="Times New Roman"/>
          <w:b/>
          <w:bCs/>
        </w:rPr>
      </w:pPr>
    </w:p>
    <w:p w14:paraId="144B13CF" w14:textId="77777777" w:rsidR="00FF7412" w:rsidRDefault="00FF7412" w:rsidP="00932800">
      <w:pPr>
        <w:spacing w:after="0"/>
        <w:contextualSpacing/>
        <w:jc w:val="center"/>
        <w:rPr>
          <w:rFonts w:ascii="Times New Roman" w:hAnsi="Times New Roman" w:cs="Times New Roman"/>
          <w:b/>
          <w:bCs/>
        </w:rPr>
      </w:pPr>
    </w:p>
    <w:p w14:paraId="047BF18B" w14:textId="77777777" w:rsidR="00FF7412" w:rsidRDefault="00FF7412" w:rsidP="00932800">
      <w:pPr>
        <w:spacing w:after="0"/>
        <w:contextualSpacing/>
        <w:jc w:val="center"/>
        <w:rPr>
          <w:rFonts w:ascii="Times New Roman" w:hAnsi="Times New Roman" w:cs="Times New Roman"/>
          <w:b/>
          <w:bCs/>
        </w:rPr>
      </w:pPr>
    </w:p>
    <w:p w14:paraId="466DBD35" w14:textId="77777777" w:rsidR="00FF7412" w:rsidRDefault="00FF7412" w:rsidP="00932800">
      <w:pPr>
        <w:spacing w:after="0"/>
        <w:contextualSpacing/>
        <w:jc w:val="center"/>
        <w:rPr>
          <w:rFonts w:ascii="Times New Roman" w:hAnsi="Times New Roman" w:cs="Times New Roman"/>
          <w:b/>
          <w:bCs/>
        </w:rPr>
      </w:pPr>
    </w:p>
    <w:p w14:paraId="5902CA74" w14:textId="77777777" w:rsidR="00FF7412" w:rsidRDefault="00FF7412" w:rsidP="00932800">
      <w:pPr>
        <w:spacing w:after="0"/>
        <w:contextualSpacing/>
        <w:jc w:val="center"/>
        <w:rPr>
          <w:rFonts w:ascii="Times New Roman" w:hAnsi="Times New Roman" w:cs="Times New Roman"/>
          <w:b/>
          <w:bCs/>
        </w:rPr>
      </w:pPr>
    </w:p>
    <w:p w14:paraId="1BFD23F1" w14:textId="77777777" w:rsidR="00FF7412" w:rsidRDefault="00FF7412" w:rsidP="00932800">
      <w:pPr>
        <w:spacing w:after="0"/>
        <w:contextualSpacing/>
        <w:jc w:val="center"/>
        <w:rPr>
          <w:rFonts w:ascii="Times New Roman" w:hAnsi="Times New Roman" w:cs="Times New Roman"/>
          <w:b/>
          <w:bCs/>
        </w:rPr>
      </w:pPr>
    </w:p>
    <w:p w14:paraId="36F6A8BB" w14:textId="77777777" w:rsidR="00FF7412" w:rsidRDefault="00FF7412" w:rsidP="00932800">
      <w:pPr>
        <w:spacing w:after="0"/>
        <w:contextualSpacing/>
        <w:jc w:val="center"/>
        <w:rPr>
          <w:rFonts w:ascii="Times New Roman" w:hAnsi="Times New Roman" w:cs="Times New Roman"/>
          <w:b/>
          <w:bCs/>
        </w:rPr>
      </w:pPr>
    </w:p>
    <w:p w14:paraId="20E9C9F8" w14:textId="77777777" w:rsidR="00FF7412" w:rsidRDefault="00FF7412" w:rsidP="00932800">
      <w:pPr>
        <w:spacing w:after="0"/>
        <w:contextualSpacing/>
        <w:jc w:val="center"/>
        <w:rPr>
          <w:rFonts w:ascii="Times New Roman" w:hAnsi="Times New Roman" w:cs="Times New Roman"/>
          <w:b/>
          <w:bCs/>
        </w:rPr>
      </w:pPr>
    </w:p>
    <w:p w14:paraId="4F0C9E27" w14:textId="77777777" w:rsidR="00FF7412" w:rsidRDefault="00FF7412" w:rsidP="00932800">
      <w:pPr>
        <w:spacing w:after="0"/>
        <w:contextualSpacing/>
        <w:jc w:val="center"/>
        <w:rPr>
          <w:rFonts w:ascii="Times New Roman" w:hAnsi="Times New Roman" w:cs="Times New Roman"/>
          <w:b/>
          <w:bCs/>
        </w:rPr>
      </w:pPr>
    </w:p>
    <w:p w14:paraId="7CA38172" w14:textId="77777777" w:rsidR="00FF7412" w:rsidRDefault="00FF7412" w:rsidP="00932800">
      <w:pPr>
        <w:spacing w:after="0"/>
        <w:contextualSpacing/>
        <w:jc w:val="center"/>
        <w:rPr>
          <w:rFonts w:ascii="Times New Roman" w:hAnsi="Times New Roman" w:cs="Times New Roman"/>
          <w:b/>
          <w:bCs/>
        </w:rPr>
      </w:pPr>
    </w:p>
    <w:p w14:paraId="3B6C0490" w14:textId="77777777" w:rsidR="00FF7412" w:rsidRDefault="00FF7412" w:rsidP="00932800">
      <w:pPr>
        <w:spacing w:after="0"/>
        <w:contextualSpacing/>
        <w:jc w:val="center"/>
        <w:rPr>
          <w:rFonts w:ascii="Times New Roman" w:hAnsi="Times New Roman" w:cs="Times New Roman"/>
          <w:b/>
          <w:bCs/>
        </w:rPr>
      </w:pPr>
    </w:p>
    <w:p w14:paraId="75586796" w14:textId="77777777" w:rsidR="00FF7412" w:rsidRDefault="00FF7412" w:rsidP="00932800">
      <w:pPr>
        <w:spacing w:after="0"/>
        <w:contextualSpacing/>
        <w:jc w:val="center"/>
        <w:rPr>
          <w:rFonts w:ascii="Times New Roman" w:hAnsi="Times New Roman" w:cs="Times New Roman"/>
          <w:b/>
          <w:bCs/>
        </w:rPr>
      </w:pPr>
    </w:p>
    <w:p w14:paraId="7B33087A" w14:textId="77777777" w:rsidR="00FF7412" w:rsidRDefault="00FF7412" w:rsidP="00932800">
      <w:pPr>
        <w:spacing w:after="0"/>
        <w:contextualSpacing/>
        <w:jc w:val="center"/>
        <w:rPr>
          <w:rFonts w:ascii="Times New Roman" w:hAnsi="Times New Roman" w:cs="Times New Roman"/>
          <w:b/>
          <w:bCs/>
        </w:rPr>
      </w:pPr>
    </w:p>
    <w:p w14:paraId="7BD962F8" w14:textId="77777777" w:rsidR="00FF7412" w:rsidRDefault="00FF7412" w:rsidP="00932800">
      <w:pPr>
        <w:spacing w:after="0"/>
        <w:contextualSpacing/>
        <w:jc w:val="center"/>
        <w:rPr>
          <w:rFonts w:ascii="Times New Roman" w:hAnsi="Times New Roman" w:cs="Times New Roman"/>
          <w:b/>
          <w:bCs/>
        </w:rPr>
      </w:pPr>
    </w:p>
    <w:p w14:paraId="4858E090" w14:textId="77777777" w:rsidR="00FF7412" w:rsidRDefault="00FF7412" w:rsidP="00932800">
      <w:pPr>
        <w:spacing w:after="0"/>
        <w:contextualSpacing/>
        <w:jc w:val="center"/>
        <w:rPr>
          <w:rFonts w:ascii="Times New Roman" w:hAnsi="Times New Roman" w:cs="Times New Roman"/>
          <w:b/>
          <w:bCs/>
        </w:rPr>
      </w:pPr>
    </w:p>
    <w:p w14:paraId="7496269B" w14:textId="77777777" w:rsidR="005967B1" w:rsidRDefault="005967B1" w:rsidP="00932800">
      <w:pPr>
        <w:spacing w:after="0"/>
        <w:contextualSpacing/>
        <w:jc w:val="center"/>
        <w:rPr>
          <w:rFonts w:ascii="Times New Roman" w:hAnsi="Times New Roman" w:cs="Times New Roman"/>
          <w:b/>
          <w:bCs/>
        </w:rPr>
      </w:pPr>
    </w:p>
    <w:p w14:paraId="14D786ED" w14:textId="77777777" w:rsidR="005967B1" w:rsidRDefault="005967B1" w:rsidP="00932800">
      <w:pPr>
        <w:spacing w:after="0"/>
        <w:contextualSpacing/>
        <w:jc w:val="center"/>
        <w:rPr>
          <w:rFonts w:ascii="Times New Roman" w:hAnsi="Times New Roman" w:cs="Times New Roman"/>
          <w:b/>
          <w:bCs/>
        </w:rPr>
      </w:pPr>
    </w:p>
    <w:p w14:paraId="512A1C5F" w14:textId="3F5401D8" w:rsidR="00FF7412" w:rsidRDefault="00FF7412" w:rsidP="00932800">
      <w:pPr>
        <w:spacing w:after="0"/>
        <w:contextualSpacing/>
        <w:jc w:val="center"/>
        <w:rPr>
          <w:rFonts w:ascii="Times New Roman" w:hAnsi="Times New Roman" w:cs="Times New Roman"/>
          <w:b/>
          <w:bCs/>
        </w:rPr>
      </w:pPr>
      <w:r>
        <w:rPr>
          <w:rFonts w:ascii="Times New Roman" w:hAnsi="Times New Roman" w:cs="Times New Roman"/>
          <w:b/>
          <w:bCs/>
        </w:rPr>
        <w:t>2024</w:t>
      </w:r>
    </w:p>
    <w:p w14:paraId="3B9C1C18" w14:textId="77777777" w:rsidR="00FF7412" w:rsidRDefault="00FF7412" w:rsidP="00932800">
      <w:pPr>
        <w:spacing w:after="0"/>
        <w:contextualSpacing/>
        <w:jc w:val="center"/>
        <w:rPr>
          <w:rFonts w:ascii="Times New Roman" w:hAnsi="Times New Roman" w:cs="Times New Roman"/>
          <w:b/>
          <w:bCs/>
        </w:rPr>
      </w:pPr>
    </w:p>
    <w:p w14:paraId="52401164" w14:textId="77777777" w:rsidR="00FF7412" w:rsidRDefault="00FF7412" w:rsidP="00932800">
      <w:pPr>
        <w:spacing w:after="0"/>
        <w:contextualSpacing/>
        <w:jc w:val="center"/>
        <w:rPr>
          <w:rFonts w:ascii="Times New Roman" w:hAnsi="Times New Roman" w:cs="Times New Roman"/>
          <w:b/>
          <w:bCs/>
        </w:rPr>
      </w:pPr>
    </w:p>
    <w:p w14:paraId="247569D0" w14:textId="77777777" w:rsidR="00FF7412" w:rsidRDefault="00FF7412" w:rsidP="00932800">
      <w:pPr>
        <w:spacing w:after="0"/>
        <w:contextualSpacing/>
        <w:jc w:val="center"/>
        <w:rPr>
          <w:rFonts w:ascii="Times New Roman" w:hAnsi="Times New Roman" w:cs="Times New Roman"/>
          <w:b/>
          <w:bCs/>
        </w:rPr>
      </w:pPr>
    </w:p>
    <w:p w14:paraId="27E00ADA" w14:textId="15F52413" w:rsidR="00FF7412" w:rsidRDefault="00E55A31" w:rsidP="00E55A31">
      <w:pPr>
        <w:pStyle w:val="Sarakstarindkopa"/>
        <w:numPr>
          <w:ilvl w:val="0"/>
          <w:numId w:val="1"/>
        </w:numPr>
        <w:spacing w:after="0"/>
        <w:jc w:val="center"/>
        <w:rPr>
          <w:rFonts w:ascii="Times New Roman" w:hAnsi="Times New Roman" w:cs="Times New Roman"/>
          <w:b/>
          <w:bCs/>
        </w:rPr>
      </w:pPr>
      <w:r>
        <w:rPr>
          <w:rFonts w:ascii="Times New Roman" w:hAnsi="Times New Roman" w:cs="Times New Roman"/>
          <w:b/>
          <w:bCs/>
        </w:rPr>
        <w:t xml:space="preserve">Lietotie termini </w:t>
      </w:r>
    </w:p>
    <w:p w14:paraId="34C57B66" w14:textId="77777777" w:rsidR="00803DEB" w:rsidRDefault="00E55A31" w:rsidP="00423061">
      <w:pPr>
        <w:pStyle w:val="Sarakstarindkopa"/>
        <w:numPr>
          <w:ilvl w:val="1"/>
          <w:numId w:val="1"/>
        </w:numPr>
        <w:spacing w:after="0"/>
        <w:jc w:val="both"/>
        <w:rPr>
          <w:rFonts w:ascii="Times New Roman" w:hAnsi="Times New Roman" w:cs="Times New Roman"/>
        </w:rPr>
      </w:pPr>
      <w:r w:rsidRPr="00803DEB">
        <w:rPr>
          <w:rFonts w:ascii="Times New Roman" w:hAnsi="Times New Roman" w:cs="Times New Roman"/>
        </w:rPr>
        <w:t>Sabiedrība</w:t>
      </w:r>
      <w:r w:rsidR="00423061" w:rsidRPr="00803DEB">
        <w:rPr>
          <w:rFonts w:ascii="Times New Roman" w:hAnsi="Times New Roman" w:cs="Times New Roman"/>
        </w:rPr>
        <w:t>s</w:t>
      </w:r>
      <w:r w:rsidRPr="00803DEB">
        <w:rPr>
          <w:rFonts w:ascii="Times New Roman" w:hAnsi="Times New Roman" w:cs="Times New Roman"/>
        </w:rPr>
        <w:t xml:space="preserve"> ar ierobežotu atbildību</w:t>
      </w:r>
      <w:r w:rsidR="00423061" w:rsidRPr="00803DEB">
        <w:rPr>
          <w:rFonts w:ascii="Times New Roman" w:hAnsi="Times New Roman" w:cs="Times New Roman"/>
        </w:rPr>
        <w:t xml:space="preserve"> “Garkalnes ūdens” Atalgojuma un darbinieku </w:t>
      </w:r>
      <w:r w:rsidR="00803DEB" w:rsidRPr="00803DEB">
        <w:rPr>
          <w:rFonts w:ascii="Times New Roman" w:hAnsi="Times New Roman" w:cs="Times New Roman"/>
        </w:rPr>
        <w:t>atlases politikā lietoti šādi termini:</w:t>
      </w:r>
      <w:r w:rsidR="00423061" w:rsidRPr="00803DEB">
        <w:rPr>
          <w:rFonts w:ascii="Times New Roman" w:hAnsi="Times New Roman" w:cs="Times New Roman"/>
        </w:rPr>
        <w:t xml:space="preserve"> </w:t>
      </w:r>
    </w:p>
    <w:p w14:paraId="567379EE" w14:textId="34D5F459" w:rsidR="00E55A31" w:rsidRDefault="00803DEB" w:rsidP="00803DEB">
      <w:pPr>
        <w:pStyle w:val="Sarakstarindkopa"/>
        <w:numPr>
          <w:ilvl w:val="2"/>
          <w:numId w:val="1"/>
        </w:numPr>
        <w:spacing w:after="0"/>
        <w:jc w:val="both"/>
        <w:rPr>
          <w:rFonts w:ascii="Times New Roman" w:hAnsi="Times New Roman" w:cs="Times New Roman"/>
        </w:rPr>
      </w:pPr>
      <w:r w:rsidRPr="00931A6F">
        <w:rPr>
          <w:rFonts w:ascii="Times New Roman" w:hAnsi="Times New Roman" w:cs="Times New Roman"/>
          <w:b/>
          <w:bCs/>
        </w:rPr>
        <w:t>Sabiedrība</w:t>
      </w:r>
      <w:r>
        <w:rPr>
          <w:rFonts w:ascii="Times New Roman" w:hAnsi="Times New Roman" w:cs="Times New Roman"/>
        </w:rPr>
        <w:t xml:space="preserve"> – Sabiedrība ar ierobežotu atbildību “Garkalnes ūdens”</w:t>
      </w:r>
      <w:r w:rsidR="009F3C21">
        <w:rPr>
          <w:rFonts w:ascii="Times New Roman" w:hAnsi="Times New Roman" w:cs="Times New Roman"/>
        </w:rPr>
        <w:t>, vienotais reģistrācijas Nr.</w:t>
      </w:r>
      <w:r w:rsidR="009F3C21" w:rsidRPr="009F3C21">
        <w:rPr>
          <w:rFonts w:ascii="Times New Roman" w:hAnsi="Times New Roman" w:cs="Times New Roman"/>
        </w:rPr>
        <w:t>40103217948</w:t>
      </w:r>
      <w:r w:rsidR="009F3C21">
        <w:rPr>
          <w:rFonts w:ascii="Times New Roman" w:hAnsi="Times New Roman" w:cs="Times New Roman"/>
        </w:rPr>
        <w:t>.</w:t>
      </w:r>
    </w:p>
    <w:p w14:paraId="0E076FF2" w14:textId="77777777" w:rsidR="002D4F6F" w:rsidRDefault="009F3C21" w:rsidP="00803DEB">
      <w:pPr>
        <w:pStyle w:val="Sarakstarindkopa"/>
        <w:numPr>
          <w:ilvl w:val="2"/>
          <w:numId w:val="1"/>
        </w:numPr>
        <w:spacing w:after="0"/>
        <w:jc w:val="both"/>
        <w:rPr>
          <w:rFonts w:ascii="Times New Roman" w:hAnsi="Times New Roman" w:cs="Times New Roman"/>
        </w:rPr>
      </w:pPr>
      <w:r w:rsidRPr="00931A6F">
        <w:rPr>
          <w:rFonts w:ascii="Times New Roman" w:hAnsi="Times New Roman" w:cs="Times New Roman"/>
          <w:b/>
          <w:bCs/>
        </w:rPr>
        <w:t>darbinieks</w:t>
      </w:r>
      <w:r>
        <w:rPr>
          <w:rFonts w:ascii="Times New Roman" w:hAnsi="Times New Roman" w:cs="Times New Roman"/>
        </w:rPr>
        <w:t xml:space="preserve"> </w:t>
      </w:r>
      <w:r w:rsidR="002D4F6F">
        <w:rPr>
          <w:rFonts w:ascii="Times New Roman" w:hAnsi="Times New Roman" w:cs="Times New Roman"/>
        </w:rPr>
        <w:t>–</w:t>
      </w:r>
      <w:r>
        <w:rPr>
          <w:rFonts w:ascii="Times New Roman" w:hAnsi="Times New Roman" w:cs="Times New Roman"/>
        </w:rPr>
        <w:t xml:space="preserve"> </w:t>
      </w:r>
      <w:r w:rsidR="002D4F6F">
        <w:rPr>
          <w:rFonts w:ascii="Times New Roman" w:hAnsi="Times New Roman" w:cs="Times New Roman"/>
        </w:rPr>
        <w:t>persona, ar kuru Sabiedrībai ir nodibinātas darba tiesiskās attiecības.</w:t>
      </w:r>
    </w:p>
    <w:p w14:paraId="60CA5CF0" w14:textId="77777777" w:rsidR="00931A6F" w:rsidRDefault="002D4F6F" w:rsidP="00803DEB">
      <w:pPr>
        <w:pStyle w:val="Sarakstarindkopa"/>
        <w:numPr>
          <w:ilvl w:val="2"/>
          <w:numId w:val="1"/>
        </w:numPr>
        <w:spacing w:after="0"/>
        <w:jc w:val="both"/>
        <w:rPr>
          <w:rFonts w:ascii="Times New Roman" w:hAnsi="Times New Roman" w:cs="Times New Roman"/>
        </w:rPr>
      </w:pPr>
      <w:r w:rsidRPr="00931A6F">
        <w:rPr>
          <w:rFonts w:ascii="Times New Roman" w:hAnsi="Times New Roman" w:cs="Times New Roman"/>
          <w:b/>
          <w:bCs/>
        </w:rPr>
        <w:t>politika</w:t>
      </w:r>
      <w:r>
        <w:rPr>
          <w:rFonts w:ascii="Times New Roman" w:hAnsi="Times New Roman" w:cs="Times New Roman"/>
        </w:rPr>
        <w:t xml:space="preserve"> </w:t>
      </w:r>
      <w:r w:rsidR="00931A6F">
        <w:rPr>
          <w:rFonts w:ascii="Times New Roman" w:hAnsi="Times New Roman" w:cs="Times New Roman"/>
        </w:rPr>
        <w:t>–</w:t>
      </w:r>
      <w:r>
        <w:rPr>
          <w:rFonts w:ascii="Times New Roman" w:hAnsi="Times New Roman" w:cs="Times New Roman"/>
        </w:rPr>
        <w:t xml:space="preserve"> </w:t>
      </w:r>
      <w:r w:rsidR="00931A6F">
        <w:rPr>
          <w:rFonts w:ascii="Times New Roman" w:hAnsi="Times New Roman" w:cs="Times New Roman"/>
        </w:rPr>
        <w:t>Atalgojuma un darbinieku atlases politika.</w:t>
      </w:r>
    </w:p>
    <w:p w14:paraId="52B23AD9" w14:textId="334678A9" w:rsidR="009F3C21" w:rsidRDefault="00931A6F" w:rsidP="00803DEB">
      <w:pPr>
        <w:pStyle w:val="Sarakstarindkopa"/>
        <w:numPr>
          <w:ilvl w:val="2"/>
          <w:numId w:val="1"/>
        </w:numPr>
        <w:spacing w:after="0"/>
        <w:jc w:val="both"/>
        <w:rPr>
          <w:rFonts w:ascii="Times New Roman" w:hAnsi="Times New Roman" w:cs="Times New Roman"/>
        </w:rPr>
      </w:pPr>
      <w:r w:rsidRPr="00931A6F">
        <w:rPr>
          <w:rFonts w:ascii="Times New Roman" w:hAnsi="Times New Roman" w:cs="Times New Roman"/>
          <w:b/>
          <w:bCs/>
        </w:rPr>
        <w:t>valde</w:t>
      </w:r>
      <w:r>
        <w:rPr>
          <w:rFonts w:ascii="Times New Roman" w:hAnsi="Times New Roman" w:cs="Times New Roman"/>
        </w:rPr>
        <w:t xml:space="preserve"> – Sabiedrības valde.</w:t>
      </w:r>
      <w:r w:rsidR="002D4F6F">
        <w:rPr>
          <w:rFonts w:ascii="Times New Roman" w:hAnsi="Times New Roman" w:cs="Times New Roman"/>
        </w:rPr>
        <w:t xml:space="preserve"> </w:t>
      </w:r>
      <w:r w:rsidR="009F3C21">
        <w:rPr>
          <w:rFonts w:ascii="Times New Roman" w:hAnsi="Times New Roman" w:cs="Times New Roman"/>
        </w:rPr>
        <w:t xml:space="preserve"> </w:t>
      </w:r>
    </w:p>
    <w:p w14:paraId="72DC287C" w14:textId="77777777" w:rsidR="00931A6F" w:rsidRDefault="00931A6F" w:rsidP="00931A6F">
      <w:pPr>
        <w:pStyle w:val="Sarakstarindkopa"/>
        <w:spacing w:after="0"/>
        <w:ind w:left="1224"/>
        <w:jc w:val="both"/>
        <w:rPr>
          <w:rFonts w:ascii="Times New Roman" w:hAnsi="Times New Roman" w:cs="Times New Roman"/>
          <w:b/>
          <w:bCs/>
        </w:rPr>
      </w:pPr>
    </w:p>
    <w:p w14:paraId="340B8947" w14:textId="146CD9EF" w:rsidR="00931A6F" w:rsidRPr="00931A6F" w:rsidRDefault="00931A6F" w:rsidP="00931A6F">
      <w:pPr>
        <w:pStyle w:val="Sarakstarindkopa"/>
        <w:numPr>
          <w:ilvl w:val="0"/>
          <w:numId w:val="1"/>
        </w:numPr>
        <w:spacing w:after="0"/>
        <w:jc w:val="center"/>
        <w:rPr>
          <w:rFonts w:ascii="Times New Roman" w:hAnsi="Times New Roman" w:cs="Times New Roman"/>
        </w:rPr>
      </w:pPr>
      <w:r>
        <w:rPr>
          <w:rFonts w:ascii="Times New Roman" w:hAnsi="Times New Roman" w:cs="Times New Roman"/>
          <w:b/>
          <w:bCs/>
        </w:rPr>
        <w:t>Politikas mērķis</w:t>
      </w:r>
    </w:p>
    <w:p w14:paraId="2820E690" w14:textId="77777777" w:rsidR="003610F9" w:rsidRDefault="00151E39" w:rsidP="00151E39">
      <w:pPr>
        <w:pStyle w:val="Sarakstarindkopa"/>
        <w:numPr>
          <w:ilvl w:val="1"/>
          <w:numId w:val="1"/>
        </w:numPr>
        <w:jc w:val="both"/>
        <w:rPr>
          <w:rFonts w:ascii="Times New Roman" w:hAnsi="Times New Roman" w:cs="Times New Roman"/>
        </w:rPr>
      </w:pPr>
      <w:r w:rsidRPr="00151E39">
        <w:rPr>
          <w:rFonts w:ascii="Times New Roman" w:hAnsi="Times New Roman" w:cs="Times New Roman"/>
        </w:rPr>
        <w:t>Politikas mērķis ir īstenot vienotu, mūsdienīgu un efektīvu atalgojuma sistēmu un darbinieku atlasi, lai nodrošinātu Sabiedrības pamatvērtībām atbilstošu darbinieku piesaisti ar, Sabiedrības mērķu sasniegšanai, nepieciešamo kompetenci. Atalgojuma sistēmai un darbinieku atlases procedūrai jāsekmē ilgtermiņā atbilstošas kvalifikācijas darbinieku piesaistīšana, motivējot viņus kvalitatīvai darba izpildei un efektivitātes paaugstināšanai, vienlaicīgi paaugstinot Sabiedrības valdes locekļu un darbinieku atbildības un iniciatīvas līmeni, racionāli izmantotu Sabiedrības finanšu resursus, veicinātu Sabiedrības darbības efektivitātes izaugsmi.</w:t>
      </w:r>
    </w:p>
    <w:p w14:paraId="16E1F6F5" w14:textId="77777777" w:rsidR="007C2EE5" w:rsidRDefault="007C2EE5" w:rsidP="007C2EE5">
      <w:pPr>
        <w:pStyle w:val="Sarakstarindkopa"/>
        <w:ind w:left="792"/>
        <w:jc w:val="both"/>
      </w:pPr>
    </w:p>
    <w:p w14:paraId="7B56735A" w14:textId="77777777" w:rsidR="007C2EE5" w:rsidRDefault="007C2EE5" w:rsidP="007C2EE5">
      <w:pPr>
        <w:pStyle w:val="Sarakstarindkopa"/>
        <w:ind w:left="792"/>
        <w:jc w:val="both"/>
        <w:rPr>
          <w:rFonts w:ascii="Times New Roman" w:hAnsi="Times New Roman" w:cs="Times New Roman"/>
        </w:rPr>
      </w:pPr>
      <w:r w:rsidRPr="007C2EE5">
        <w:rPr>
          <w:rFonts w:ascii="Times New Roman" w:hAnsi="Times New Roman" w:cs="Times New Roman"/>
        </w:rPr>
        <w:t>Politika atspoguļo Sabiedrības darbības stratēģiju un vadības lēmumu īstenošanu atalgojuma un darbinieku atlases vadības jomā.</w:t>
      </w:r>
    </w:p>
    <w:p w14:paraId="5938513A" w14:textId="77777777" w:rsidR="007C2EE5" w:rsidRDefault="007C2EE5" w:rsidP="007C2EE5">
      <w:pPr>
        <w:pStyle w:val="Sarakstarindkopa"/>
        <w:numPr>
          <w:ilvl w:val="1"/>
          <w:numId w:val="1"/>
        </w:numPr>
        <w:jc w:val="both"/>
        <w:rPr>
          <w:rFonts w:ascii="Times New Roman" w:hAnsi="Times New Roman" w:cs="Times New Roman"/>
        </w:rPr>
      </w:pPr>
      <w:r>
        <w:rPr>
          <w:rFonts w:ascii="Times New Roman" w:hAnsi="Times New Roman" w:cs="Times New Roman"/>
        </w:rPr>
        <w:t>Pamatvērtības:</w:t>
      </w:r>
    </w:p>
    <w:p w14:paraId="122B0B60" w14:textId="77777777" w:rsidR="00637774" w:rsidRDefault="00637774" w:rsidP="007C2EE5">
      <w:pPr>
        <w:pStyle w:val="Sarakstarindkopa"/>
        <w:numPr>
          <w:ilvl w:val="2"/>
          <w:numId w:val="1"/>
        </w:numPr>
        <w:jc w:val="both"/>
        <w:rPr>
          <w:rFonts w:ascii="Times New Roman" w:hAnsi="Times New Roman" w:cs="Times New Roman"/>
        </w:rPr>
      </w:pPr>
      <w:r w:rsidRPr="00637774">
        <w:rPr>
          <w:rFonts w:ascii="Times New Roman" w:hAnsi="Times New Roman" w:cs="Times New Roman"/>
        </w:rPr>
        <w:t xml:space="preserve">Sabiedrība rūpējas par saviem darbiniekiem, stiprinot drošības sajūtu un nodarbinātību un sociālajām garantijām, kā arī finanšu stabilitāti, tiesību ievērošanu darba tiesiskajās attiecībās, normatīvajiem aktiem atbilstošu darba un atpūtas laika plānošanu un izmantošanu; </w:t>
      </w:r>
    </w:p>
    <w:p w14:paraId="0FF0F92D" w14:textId="77777777" w:rsidR="00B9337F" w:rsidRDefault="00B9337F" w:rsidP="007C2EE5">
      <w:pPr>
        <w:pStyle w:val="Sarakstarindkopa"/>
        <w:numPr>
          <w:ilvl w:val="2"/>
          <w:numId w:val="1"/>
        </w:numPr>
        <w:jc w:val="both"/>
        <w:rPr>
          <w:rFonts w:ascii="Times New Roman" w:hAnsi="Times New Roman" w:cs="Times New Roman"/>
        </w:rPr>
      </w:pPr>
      <w:r w:rsidRPr="00B9337F">
        <w:rPr>
          <w:rFonts w:ascii="Times New Roman" w:hAnsi="Times New Roman" w:cs="Times New Roman"/>
        </w:rPr>
        <w:t xml:space="preserve">Sabiedrība attīsta un automatizē iekšējos procesus, piedāvājot risinājumus, vienkāršojot procedūras, un atbalstot inovatīvu risinājumu izmantošanu, jaunāko tehnoloģisko iespēju un metodoloģiju izmantošanu, kas uzlabo datu apstrādes kvalitāti, efektīvākai darba izpildei un vēlamā rezultāta sasniegšanai; </w:t>
      </w:r>
    </w:p>
    <w:p w14:paraId="502FBC70" w14:textId="77777777" w:rsidR="00EC2405" w:rsidRDefault="00EC2405" w:rsidP="007C2EE5">
      <w:pPr>
        <w:pStyle w:val="Sarakstarindkopa"/>
        <w:numPr>
          <w:ilvl w:val="2"/>
          <w:numId w:val="1"/>
        </w:numPr>
        <w:jc w:val="both"/>
        <w:rPr>
          <w:rFonts w:ascii="Times New Roman" w:hAnsi="Times New Roman" w:cs="Times New Roman"/>
        </w:rPr>
      </w:pPr>
      <w:r w:rsidRPr="00EC2405">
        <w:rPr>
          <w:rFonts w:ascii="Times New Roman" w:hAnsi="Times New Roman" w:cs="Times New Roman"/>
        </w:rPr>
        <w:t xml:space="preserve">veidojot ētisku un atbildīgu biznesa vidi, Sabiedrība ir ieviesusi Ētikas kodeksu, kas ietver profesionālās ētikas un uzvedības principus, normas un ieteikumus, kuru ieviešana veicina Sabiedrības pozitīva tēla veidošanu un sekmē tās mērķu sasniegšanu; </w:t>
      </w:r>
    </w:p>
    <w:p w14:paraId="393FD8C9" w14:textId="77777777" w:rsidR="00620A04" w:rsidRDefault="00620A04" w:rsidP="007C2EE5">
      <w:pPr>
        <w:pStyle w:val="Sarakstarindkopa"/>
        <w:numPr>
          <w:ilvl w:val="2"/>
          <w:numId w:val="1"/>
        </w:numPr>
        <w:jc w:val="both"/>
        <w:rPr>
          <w:rFonts w:ascii="Times New Roman" w:hAnsi="Times New Roman" w:cs="Times New Roman"/>
        </w:rPr>
      </w:pPr>
      <w:r w:rsidRPr="00620A04">
        <w:rPr>
          <w:rFonts w:ascii="Times New Roman" w:hAnsi="Times New Roman" w:cs="Times New Roman"/>
        </w:rPr>
        <w:t>Sabiedrībā darbinieki tiek nodarbināti, pamatojoties uz profesionalitātes 4 un vienlīdzības principiem. Ētikas kodeksā iekļautie profesionālās ētikas un uzvedības principi, normas un ieteikumi ir saistoši darbiniekiem neatkarīgi no ieņemamā amata un darba tiesisko attiecību ilguma. Nodrošināta vienlīdzīgu tiesību ievērošana bez jebkādas tiešas vai netiešas diskriminācijas (dzimums, vecums, reliģiskā pārliecība utt.). Ētikas kodeksā ir ietverts to vērtību un principu formulējums, kurus ievēro visi darbinieki ikdienas darba pienākumu izpildē;</w:t>
      </w:r>
    </w:p>
    <w:p w14:paraId="3E98AC42" w14:textId="77777777" w:rsidR="002B2B99" w:rsidRDefault="002B2B99" w:rsidP="007C2EE5">
      <w:pPr>
        <w:pStyle w:val="Sarakstarindkopa"/>
        <w:numPr>
          <w:ilvl w:val="2"/>
          <w:numId w:val="1"/>
        </w:numPr>
        <w:jc w:val="both"/>
        <w:rPr>
          <w:rFonts w:ascii="Times New Roman" w:hAnsi="Times New Roman" w:cs="Times New Roman"/>
        </w:rPr>
      </w:pPr>
      <w:r w:rsidRPr="002B2B99">
        <w:rPr>
          <w:rFonts w:ascii="Times New Roman" w:hAnsi="Times New Roman" w:cs="Times New Roman"/>
        </w:rPr>
        <w:t xml:space="preserve">veidojot uz rezultātu orientētu sadarbības un iekšējo kultūru, nodrošināta regulāra darbinieku iesaistes un apmierinātības pētījuma veikšana/analīze, kā arī definēti veicamie uzdevumi situācijas pozitīvai attīstībai, darba organizācijas pilnveidošanai, labas pārvaldības prakses piemērošanai visos vadības līmeņos un nozares profesionāļiem viņu ambīciju īstenošanai, veidojot Sabiedrību kā pozitīvu darba devēja tēlu. Veicinot </w:t>
      </w:r>
      <w:proofErr w:type="spellStart"/>
      <w:r w:rsidRPr="002B2B99">
        <w:rPr>
          <w:rFonts w:ascii="Times New Roman" w:hAnsi="Times New Roman" w:cs="Times New Roman"/>
        </w:rPr>
        <w:t>labbūtību</w:t>
      </w:r>
      <w:proofErr w:type="spellEnd"/>
      <w:r w:rsidRPr="002B2B99">
        <w:rPr>
          <w:rFonts w:ascii="Times New Roman" w:hAnsi="Times New Roman" w:cs="Times New Roman"/>
        </w:rPr>
        <w:t xml:space="preserve"> darbā tiek panākts augstāks darbinieku iesaistes līmenis un darbinieka personiskais darba ieguldījums;</w:t>
      </w:r>
    </w:p>
    <w:p w14:paraId="11A6D228" w14:textId="77777777" w:rsidR="00542773" w:rsidRDefault="00542773" w:rsidP="007C2EE5">
      <w:pPr>
        <w:pStyle w:val="Sarakstarindkopa"/>
        <w:numPr>
          <w:ilvl w:val="2"/>
          <w:numId w:val="1"/>
        </w:numPr>
        <w:jc w:val="both"/>
        <w:rPr>
          <w:rFonts w:ascii="Times New Roman" w:hAnsi="Times New Roman" w:cs="Times New Roman"/>
        </w:rPr>
      </w:pPr>
      <w:r w:rsidRPr="00542773">
        <w:rPr>
          <w:rFonts w:ascii="Times New Roman" w:hAnsi="Times New Roman" w:cs="Times New Roman"/>
        </w:rPr>
        <w:t xml:space="preserve">Sabiedrības darbinieki jūtas atbildīgi par sava un komandas darba kvalitatīvu izpildi, kvalitatīvu pakalpojuma nodrošināšanu klientiem un labas reputācijas nodrošināšanu. Darba izpildes kvalitātes prasības iever vienotu kārtību izstrādi un to regulāru aktualizāciju. </w:t>
      </w:r>
    </w:p>
    <w:p w14:paraId="110C4A54" w14:textId="77777777" w:rsidR="00542773" w:rsidRDefault="00542773" w:rsidP="00542773">
      <w:pPr>
        <w:pStyle w:val="Sarakstarindkopa"/>
        <w:ind w:left="1224"/>
        <w:jc w:val="both"/>
        <w:rPr>
          <w:rFonts w:ascii="Times New Roman" w:hAnsi="Times New Roman" w:cs="Times New Roman"/>
        </w:rPr>
      </w:pPr>
    </w:p>
    <w:p w14:paraId="5EA04B08" w14:textId="77777777" w:rsidR="00542773" w:rsidRDefault="00542773" w:rsidP="00542773">
      <w:pPr>
        <w:pStyle w:val="Sarakstarindkopa"/>
        <w:numPr>
          <w:ilvl w:val="0"/>
          <w:numId w:val="1"/>
        </w:numPr>
        <w:jc w:val="center"/>
        <w:rPr>
          <w:rFonts w:ascii="Times New Roman" w:hAnsi="Times New Roman" w:cs="Times New Roman"/>
          <w:b/>
          <w:bCs/>
        </w:rPr>
      </w:pPr>
      <w:r w:rsidRPr="00542773">
        <w:rPr>
          <w:rFonts w:ascii="Times New Roman" w:hAnsi="Times New Roman" w:cs="Times New Roman"/>
          <w:b/>
          <w:bCs/>
        </w:rPr>
        <w:t>Personāla pārvaldības principi</w:t>
      </w:r>
    </w:p>
    <w:p w14:paraId="413AF1D8" w14:textId="77777777" w:rsidR="003C2B50" w:rsidRPr="003C2B50" w:rsidRDefault="003C2B50" w:rsidP="003C2B50">
      <w:pPr>
        <w:pStyle w:val="Sarakstarindkopa"/>
        <w:numPr>
          <w:ilvl w:val="1"/>
          <w:numId w:val="1"/>
        </w:numPr>
        <w:jc w:val="both"/>
        <w:rPr>
          <w:rFonts w:ascii="Times New Roman" w:hAnsi="Times New Roman" w:cs="Times New Roman"/>
          <w:b/>
          <w:bCs/>
        </w:rPr>
      </w:pPr>
      <w:r w:rsidRPr="003C2B50">
        <w:rPr>
          <w:rFonts w:ascii="Times New Roman" w:hAnsi="Times New Roman" w:cs="Times New Roman"/>
        </w:rPr>
        <w:t xml:space="preserve">Politika ietekmē visus personāla vadības procesus Sabiedrībā, ietverot attiecīgās personāla vadības jomas ar šādiem pamatprincipiem, nodrošinot to savstarpējo sasaisti: </w:t>
      </w:r>
    </w:p>
    <w:p w14:paraId="1A2A4C55" w14:textId="77777777" w:rsidR="00555F0C" w:rsidRPr="00555F0C" w:rsidRDefault="00555F0C" w:rsidP="00E71E83">
      <w:pPr>
        <w:pStyle w:val="Sarakstarindkopa"/>
        <w:numPr>
          <w:ilvl w:val="2"/>
          <w:numId w:val="1"/>
        </w:numPr>
        <w:jc w:val="both"/>
        <w:rPr>
          <w:rFonts w:ascii="Times New Roman" w:hAnsi="Times New Roman" w:cs="Times New Roman"/>
          <w:b/>
          <w:bCs/>
        </w:rPr>
      </w:pPr>
      <w:r w:rsidRPr="00555F0C">
        <w:rPr>
          <w:rFonts w:ascii="Times New Roman" w:hAnsi="Times New Roman" w:cs="Times New Roman"/>
        </w:rPr>
        <w:lastRenderedPageBreak/>
        <w:t>personāla plānošana un darbinieku atlase - profesionālu, motivētu un uz rezultātu orientētu darbinieku piesaiste ilgtermiņā</w:t>
      </w:r>
      <w:r>
        <w:rPr>
          <w:rFonts w:ascii="Times New Roman" w:hAnsi="Times New Roman" w:cs="Times New Roman"/>
        </w:rPr>
        <w:t>.</w:t>
      </w:r>
    </w:p>
    <w:p w14:paraId="448F7A51" w14:textId="77777777" w:rsidR="00164536" w:rsidRDefault="00390BD7" w:rsidP="00E71E83">
      <w:pPr>
        <w:pStyle w:val="Sarakstarindkopa"/>
        <w:numPr>
          <w:ilvl w:val="2"/>
          <w:numId w:val="1"/>
        </w:numPr>
        <w:jc w:val="both"/>
        <w:rPr>
          <w:rFonts w:ascii="Times New Roman" w:hAnsi="Times New Roman" w:cs="Times New Roman"/>
          <w:b/>
          <w:bCs/>
        </w:rPr>
      </w:pPr>
      <w:r w:rsidRPr="00390BD7">
        <w:rPr>
          <w:rFonts w:ascii="Times New Roman" w:hAnsi="Times New Roman" w:cs="Times New Roman"/>
        </w:rPr>
        <w:t>darbinieku adaptācija – atbalsta sniegšana Sabiedrības jaunajiem darbiniekiem un esošajiem darbiniekiem</w:t>
      </w:r>
      <w:r>
        <w:rPr>
          <w:rFonts w:ascii="Times New Roman" w:hAnsi="Times New Roman" w:cs="Times New Roman"/>
          <w:b/>
          <w:bCs/>
        </w:rPr>
        <w:t xml:space="preserve">. </w:t>
      </w:r>
    </w:p>
    <w:p w14:paraId="359C8C4A" w14:textId="77777777" w:rsidR="002A165D" w:rsidRDefault="002A165D" w:rsidP="00E71E83">
      <w:pPr>
        <w:pStyle w:val="Sarakstarindkopa"/>
        <w:numPr>
          <w:ilvl w:val="2"/>
          <w:numId w:val="1"/>
        </w:numPr>
        <w:jc w:val="both"/>
        <w:rPr>
          <w:rFonts w:ascii="Times New Roman" w:hAnsi="Times New Roman" w:cs="Times New Roman"/>
          <w:b/>
          <w:bCs/>
        </w:rPr>
      </w:pPr>
      <w:r w:rsidRPr="002A165D">
        <w:rPr>
          <w:rFonts w:ascii="Times New Roman" w:hAnsi="Times New Roman" w:cs="Times New Roman"/>
        </w:rPr>
        <w:t xml:space="preserve">atalgojuma sistēmas uzturēšana - taisnīgas un pārskatāmas darba atalgojuma sistēmas nodrošināšana. Darbinieku mainības samazināšanai, tiek pilnveidoti Sabiedrības darbinieku atlīdzības noteikšanas pamatprincipi, izstrādāti jauni vai aktualizēti esošie normatīvie akti, sabalansējot atalgojumu ar darba tirgus tendencēm; </w:t>
      </w:r>
    </w:p>
    <w:p w14:paraId="6992537A" w14:textId="77777777" w:rsidR="00483CCF" w:rsidRPr="00483CCF" w:rsidRDefault="00483CCF" w:rsidP="00E71E83">
      <w:pPr>
        <w:pStyle w:val="Sarakstarindkopa"/>
        <w:numPr>
          <w:ilvl w:val="2"/>
          <w:numId w:val="1"/>
        </w:numPr>
        <w:jc w:val="both"/>
        <w:rPr>
          <w:rFonts w:ascii="Times New Roman" w:hAnsi="Times New Roman" w:cs="Times New Roman"/>
          <w:b/>
          <w:bCs/>
        </w:rPr>
      </w:pPr>
      <w:r w:rsidRPr="00483CCF">
        <w:rPr>
          <w:rFonts w:ascii="Times New Roman" w:hAnsi="Times New Roman" w:cs="Times New Roman"/>
        </w:rPr>
        <w:t xml:space="preserve">veselīgas un drošas darba vides veidošana - darbiniekiem drošu un veselībai nekaitīgu darba apstākļu nodrošināšana, īstenojot šādus pasākumus: </w:t>
      </w:r>
    </w:p>
    <w:p w14:paraId="170C0374" w14:textId="77777777" w:rsidR="00325BF3" w:rsidRPr="00325BF3" w:rsidRDefault="00483CCF" w:rsidP="00325BF3">
      <w:pPr>
        <w:pStyle w:val="Sarakstarindkopa"/>
        <w:numPr>
          <w:ilvl w:val="3"/>
          <w:numId w:val="1"/>
        </w:numPr>
        <w:jc w:val="both"/>
        <w:rPr>
          <w:rFonts w:ascii="Times New Roman" w:hAnsi="Times New Roman" w:cs="Times New Roman"/>
          <w:b/>
          <w:bCs/>
        </w:rPr>
      </w:pPr>
      <w:r w:rsidRPr="00483CCF">
        <w:rPr>
          <w:rFonts w:ascii="Times New Roman" w:hAnsi="Times New Roman" w:cs="Times New Roman"/>
        </w:rPr>
        <w:t xml:space="preserve">nelaimes gadījumu darbā novēršana (dzīvībai bīstamo un veselībai kaitīgo darba vides risku novērtēšana un novēršana); </w:t>
      </w:r>
    </w:p>
    <w:p w14:paraId="23873086" w14:textId="77777777" w:rsidR="00325BF3" w:rsidRPr="00325BF3" w:rsidRDefault="00483CCF" w:rsidP="00325BF3">
      <w:pPr>
        <w:pStyle w:val="Sarakstarindkopa"/>
        <w:numPr>
          <w:ilvl w:val="3"/>
          <w:numId w:val="1"/>
        </w:numPr>
        <w:jc w:val="both"/>
        <w:rPr>
          <w:rFonts w:ascii="Times New Roman" w:hAnsi="Times New Roman" w:cs="Times New Roman"/>
          <w:b/>
          <w:bCs/>
        </w:rPr>
      </w:pPr>
      <w:r w:rsidRPr="00483CCF">
        <w:rPr>
          <w:rFonts w:ascii="Times New Roman" w:hAnsi="Times New Roman" w:cs="Times New Roman"/>
        </w:rPr>
        <w:t xml:space="preserve">darbinieku arodveselības veicināšana (obligāto veselības pārbaužu organizēšana, darba un atpūtas režīma ievērošana, telpu un darba vietu labiekārtošana); </w:t>
      </w:r>
    </w:p>
    <w:p w14:paraId="631DE616" w14:textId="77777777" w:rsidR="00325BF3" w:rsidRPr="00325BF3" w:rsidRDefault="00483CCF" w:rsidP="00325BF3">
      <w:pPr>
        <w:pStyle w:val="Sarakstarindkopa"/>
        <w:numPr>
          <w:ilvl w:val="3"/>
          <w:numId w:val="1"/>
        </w:numPr>
        <w:jc w:val="both"/>
        <w:rPr>
          <w:rFonts w:ascii="Times New Roman" w:hAnsi="Times New Roman" w:cs="Times New Roman"/>
          <w:b/>
          <w:bCs/>
        </w:rPr>
      </w:pPr>
      <w:r w:rsidRPr="00483CCF">
        <w:rPr>
          <w:rFonts w:ascii="Times New Roman" w:hAnsi="Times New Roman" w:cs="Times New Roman"/>
        </w:rPr>
        <w:t xml:space="preserve">darbinieku izglītošana un zināšanu līmeņa paaugstināšana darba aizsardzības jomā (instruēšana un mācība darba aizsardzībā); </w:t>
      </w:r>
    </w:p>
    <w:p w14:paraId="7B41244C" w14:textId="77777777" w:rsidR="00325BF3" w:rsidRPr="00325BF3" w:rsidRDefault="00483CCF" w:rsidP="00325BF3">
      <w:pPr>
        <w:pStyle w:val="Sarakstarindkopa"/>
        <w:numPr>
          <w:ilvl w:val="3"/>
          <w:numId w:val="1"/>
        </w:numPr>
        <w:jc w:val="both"/>
        <w:rPr>
          <w:rFonts w:ascii="Times New Roman" w:hAnsi="Times New Roman" w:cs="Times New Roman"/>
          <w:b/>
          <w:bCs/>
        </w:rPr>
      </w:pPr>
      <w:r w:rsidRPr="00483CCF">
        <w:rPr>
          <w:rFonts w:ascii="Times New Roman" w:hAnsi="Times New Roman" w:cs="Times New Roman"/>
        </w:rPr>
        <w:t xml:space="preserve">darbinieku informēšana par darba vides riskiem, novērtēšanas rezultātiem un darba aizsardzības pasākumiem risku novēršanai un samazināšanai; </w:t>
      </w:r>
    </w:p>
    <w:p w14:paraId="34B937A2" w14:textId="77777777" w:rsidR="00EE2C7A" w:rsidRPr="00EE2C7A" w:rsidRDefault="00483CCF" w:rsidP="00325BF3">
      <w:pPr>
        <w:pStyle w:val="Sarakstarindkopa"/>
        <w:numPr>
          <w:ilvl w:val="3"/>
          <w:numId w:val="1"/>
        </w:numPr>
        <w:jc w:val="both"/>
        <w:rPr>
          <w:rFonts w:ascii="Times New Roman" w:hAnsi="Times New Roman" w:cs="Times New Roman"/>
          <w:b/>
          <w:bCs/>
        </w:rPr>
      </w:pPr>
      <w:r w:rsidRPr="00483CCF">
        <w:rPr>
          <w:rFonts w:ascii="Times New Roman" w:hAnsi="Times New Roman" w:cs="Times New Roman"/>
        </w:rPr>
        <w:t>darbinieku piedalīšanās darba vides iekšējā uzraudzībā un citos darba aizsardzības pasākumos</w:t>
      </w:r>
      <w:r w:rsidR="00EE2C7A">
        <w:rPr>
          <w:rFonts w:ascii="Times New Roman" w:hAnsi="Times New Roman" w:cs="Times New Roman"/>
        </w:rPr>
        <w:t>;</w:t>
      </w:r>
    </w:p>
    <w:p w14:paraId="3C887589" w14:textId="77777777" w:rsidR="00EE2C7A" w:rsidRDefault="00EE2C7A" w:rsidP="00EE2C7A">
      <w:pPr>
        <w:pStyle w:val="Sarakstarindkopa"/>
        <w:numPr>
          <w:ilvl w:val="2"/>
          <w:numId w:val="1"/>
        </w:numPr>
        <w:jc w:val="both"/>
        <w:rPr>
          <w:rFonts w:ascii="Times New Roman" w:hAnsi="Times New Roman" w:cs="Times New Roman"/>
        </w:rPr>
      </w:pPr>
      <w:r w:rsidRPr="00EE2C7A">
        <w:rPr>
          <w:rFonts w:ascii="Times New Roman" w:hAnsi="Times New Roman" w:cs="Times New Roman"/>
        </w:rPr>
        <w:t>konfidencialitātes ievērošana - darbinieki, īstenojot politiku, ievēro stingru saņemtās informācijas konfidencialitāti, kas iegūta, pildot amata pienākumus, un fizisko personu datu aizsardzības prasības, neizpauž to trešajām personām un neizmanto personīgiem nolūkiem.</w:t>
      </w:r>
    </w:p>
    <w:p w14:paraId="047D8A4C" w14:textId="77777777" w:rsidR="005C5390" w:rsidRDefault="005C5390" w:rsidP="005C5390">
      <w:pPr>
        <w:pStyle w:val="Sarakstarindkopa"/>
        <w:ind w:left="1224"/>
        <w:jc w:val="both"/>
        <w:rPr>
          <w:rFonts w:ascii="Times New Roman" w:hAnsi="Times New Roman" w:cs="Times New Roman"/>
        </w:rPr>
      </w:pPr>
    </w:p>
    <w:p w14:paraId="439EDFD4" w14:textId="77777777" w:rsidR="005C5390" w:rsidRDefault="005C5390" w:rsidP="005C5390">
      <w:pPr>
        <w:pStyle w:val="Sarakstarindkopa"/>
        <w:numPr>
          <w:ilvl w:val="0"/>
          <w:numId w:val="1"/>
        </w:numPr>
        <w:jc w:val="center"/>
        <w:rPr>
          <w:rFonts w:ascii="Times New Roman" w:hAnsi="Times New Roman" w:cs="Times New Roman"/>
          <w:b/>
          <w:bCs/>
        </w:rPr>
      </w:pPr>
      <w:r w:rsidRPr="005C5390">
        <w:rPr>
          <w:rFonts w:ascii="Times New Roman" w:hAnsi="Times New Roman" w:cs="Times New Roman"/>
          <w:b/>
          <w:bCs/>
        </w:rPr>
        <w:t>Darbinieku atlases metodes</w:t>
      </w:r>
    </w:p>
    <w:p w14:paraId="3CE55531" w14:textId="77777777" w:rsidR="00365FAE" w:rsidRDefault="00365FAE" w:rsidP="00365FAE">
      <w:pPr>
        <w:pStyle w:val="Sarakstarindkopa"/>
        <w:numPr>
          <w:ilvl w:val="1"/>
          <w:numId w:val="1"/>
        </w:numPr>
        <w:jc w:val="both"/>
        <w:rPr>
          <w:rFonts w:ascii="Times New Roman" w:hAnsi="Times New Roman" w:cs="Times New Roman"/>
        </w:rPr>
      </w:pPr>
      <w:r w:rsidRPr="00365FAE">
        <w:rPr>
          <w:rFonts w:ascii="Times New Roman" w:hAnsi="Times New Roman" w:cs="Times New Roman"/>
        </w:rPr>
        <w:t>Sabiedrības darbinieku atlases metodes:</w:t>
      </w:r>
    </w:p>
    <w:p w14:paraId="3468F817" w14:textId="77777777" w:rsidR="00657671" w:rsidRDefault="00657671" w:rsidP="00365FAE">
      <w:pPr>
        <w:pStyle w:val="Sarakstarindkopa"/>
        <w:numPr>
          <w:ilvl w:val="2"/>
          <w:numId w:val="1"/>
        </w:numPr>
        <w:jc w:val="both"/>
        <w:rPr>
          <w:rFonts w:ascii="Times New Roman" w:hAnsi="Times New Roman" w:cs="Times New Roman"/>
        </w:rPr>
      </w:pPr>
      <w:r w:rsidRPr="00657671">
        <w:rPr>
          <w:rFonts w:ascii="Times New Roman" w:hAnsi="Times New Roman" w:cs="Times New Roman"/>
        </w:rPr>
        <w:t>noteikt atlases procesā tehniskos un organizatoriskos pasākumus (metodes), lai nodrošinātu atbilstību Sabiedrības principiem, atbilstību atlases nolūkiem un aizsargātu datu subjekta datus;</w:t>
      </w:r>
    </w:p>
    <w:p w14:paraId="293D3972" w14:textId="77777777" w:rsidR="00FA3CC8" w:rsidRDefault="00FA3CC8" w:rsidP="00365FAE">
      <w:pPr>
        <w:pStyle w:val="Sarakstarindkopa"/>
        <w:numPr>
          <w:ilvl w:val="2"/>
          <w:numId w:val="1"/>
        </w:numPr>
        <w:jc w:val="both"/>
        <w:rPr>
          <w:rFonts w:ascii="Times New Roman" w:hAnsi="Times New Roman" w:cs="Times New Roman"/>
        </w:rPr>
      </w:pPr>
      <w:r w:rsidRPr="00FA3CC8">
        <w:rPr>
          <w:rFonts w:ascii="Times New Roman" w:hAnsi="Times New Roman" w:cs="Times New Roman"/>
        </w:rPr>
        <w:t>nodrošināt Sabiedrības mērķu sasniegšanai nepieciešamo kompetenci;</w:t>
      </w:r>
    </w:p>
    <w:p w14:paraId="4DEFD334" w14:textId="77777777" w:rsidR="00E8327F" w:rsidRDefault="00FA3CC8" w:rsidP="00365FAE">
      <w:pPr>
        <w:pStyle w:val="Sarakstarindkopa"/>
        <w:numPr>
          <w:ilvl w:val="2"/>
          <w:numId w:val="1"/>
        </w:numPr>
        <w:jc w:val="both"/>
        <w:rPr>
          <w:rFonts w:ascii="Times New Roman" w:hAnsi="Times New Roman" w:cs="Times New Roman"/>
        </w:rPr>
      </w:pPr>
      <w:r w:rsidRPr="00E8327F">
        <w:rPr>
          <w:rFonts w:ascii="Times New Roman" w:hAnsi="Times New Roman" w:cs="Times New Roman"/>
        </w:rPr>
        <w:t>ilgtermiņā piesaistīt atbilstošas kvalifikācijas darbiniekus, motivēt viņus kvalitatīvai darba izpildei un efektivitātes paaugstināšanai;</w:t>
      </w:r>
    </w:p>
    <w:p w14:paraId="7849588E" w14:textId="77777777" w:rsidR="00095AA1" w:rsidRDefault="00E8327F" w:rsidP="00365FAE">
      <w:pPr>
        <w:pStyle w:val="Sarakstarindkopa"/>
        <w:numPr>
          <w:ilvl w:val="2"/>
          <w:numId w:val="1"/>
        </w:numPr>
        <w:jc w:val="both"/>
        <w:rPr>
          <w:rFonts w:ascii="Times New Roman" w:hAnsi="Times New Roman" w:cs="Times New Roman"/>
        </w:rPr>
      </w:pPr>
      <w:r w:rsidRPr="00E8327F">
        <w:rPr>
          <w:rFonts w:ascii="Times New Roman" w:hAnsi="Times New Roman" w:cs="Times New Roman"/>
        </w:rPr>
        <w:t>paaugstināt darbinieku atbildības un iniciatīvas līmeni.</w:t>
      </w:r>
    </w:p>
    <w:p w14:paraId="36E441FA" w14:textId="77777777" w:rsidR="00095AA1" w:rsidRDefault="00095AA1" w:rsidP="00095AA1">
      <w:pPr>
        <w:pStyle w:val="Sarakstarindkopa"/>
        <w:numPr>
          <w:ilvl w:val="1"/>
          <w:numId w:val="1"/>
        </w:numPr>
        <w:jc w:val="both"/>
        <w:rPr>
          <w:rFonts w:ascii="Times New Roman" w:hAnsi="Times New Roman" w:cs="Times New Roman"/>
        </w:rPr>
      </w:pPr>
      <w:r w:rsidRPr="00095AA1">
        <w:rPr>
          <w:rFonts w:ascii="Times New Roman" w:hAnsi="Times New Roman" w:cs="Times New Roman"/>
        </w:rPr>
        <w:t xml:space="preserve">Darbinieku atlases plānošana, ievērojot nepieciešamību un Sabiedrības valdē apstiprināto amatu vienību sarakstu. Atlases process tiek uzsākts, izvērtējot vakantās amata vietas aizpildīšanas nepieciešamību, ņemot vērā struktūrvienības darba mērķus, plānotos uzdevumus, esošo personāla sastāvu, tā kompetenci un kvalifikāciju. </w:t>
      </w:r>
    </w:p>
    <w:p w14:paraId="0FB451AA" w14:textId="77777777" w:rsidR="006459C2" w:rsidRDefault="006459C2" w:rsidP="00095AA1">
      <w:pPr>
        <w:pStyle w:val="Sarakstarindkopa"/>
        <w:numPr>
          <w:ilvl w:val="1"/>
          <w:numId w:val="1"/>
        </w:numPr>
        <w:jc w:val="both"/>
        <w:rPr>
          <w:rFonts w:ascii="Times New Roman" w:hAnsi="Times New Roman" w:cs="Times New Roman"/>
        </w:rPr>
      </w:pPr>
      <w:r w:rsidRPr="006459C2">
        <w:rPr>
          <w:rFonts w:ascii="Times New Roman" w:hAnsi="Times New Roman" w:cs="Times New Roman"/>
        </w:rPr>
        <w:t xml:space="preserve">Sabiedrība ievēro fizisko personu </w:t>
      </w:r>
      <w:proofErr w:type="spellStart"/>
      <w:r w:rsidRPr="006459C2">
        <w:rPr>
          <w:rFonts w:ascii="Times New Roman" w:hAnsi="Times New Roman" w:cs="Times New Roman"/>
        </w:rPr>
        <w:t>pamattiesības</w:t>
      </w:r>
      <w:proofErr w:type="spellEnd"/>
      <w:r w:rsidRPr="006459C2">
        <w:rPr>
          <w:rFonts w:ascii="Times New Roman" w:hAnsi="Times New Roman" w:cs="Times New Roman"/>
        </w:rPr>
        <w:t xml:space="preserve"> uz personas datu aizsardzību. Sabiedrība apstrādā personas datus, lai nodrošinātu darbinieku atlases norisi un savu tiesisko interešu nodrošināšanu, ciktāl tās saistītas ar personāla atlasi Sabiedrības leģitīmo interešu pastāvēšanai saskaņā ar normatīvajos aktos par datu aizsardzību noteikto.</w:t>
      </w:r>
    </w:p>
    <w:p w14:paraId="339F9822" w14:textId="77777777" w:rsidR="00220261" w:rsidRDefault="00220261" w:rsidP="00095AA1">
      <w:pPr>
        <w:pStyle w:val="Sarakstarindkopa"/>
        <w:numPr>
          <w:ilvl w:val="1"/>
          <w:numId w:val="1"/>
        </w:numPr>
        <w:jc w:val="both"/>
        <w:rPr>
          <w:rFonts w:ascii="Times New Roman" w:hAnsi="Times New Roman" w:cs="Times New Roman"/>
        </w:rPr>
      </w:pPr>
      <w:r w:rsidRPr="00220261">
        <w:rPr>
          <w:rFonts w:ascii="Times New Roman" w:hAnsi="Times New Roman" w:cs="Times New Roman"/>
        </w:rPr>
        <w:t xml:space="preserve">Sabiedrībā visām amatu grupām ir noteiktas nepieciešamās kompetences. Galvenie kritēriji atbilstībai darbam Sabiedrībā ir: amatam atbilstoša izglītība, kvalifikācija un profesionālā darba pieredze, amatam nepieciešamās kompetences, pretendenta motivācija darbam Sabiedrībā. </w:t>
      </w:r>
    </w:p>
    <w:p w14:paraId="5C4DC251" w14:textId="77777777" w:rsidR="00C823F3" w:rsidRDefault="00C823F3" w:rsidP="00095AA1">
      <w:pPr>
        <w:pStyle w:val="Sarakstarindkopa"/>
        <w:numPr>
          <w:ilvl w:val="1"/>
          <w:numId w:val="1"/>
        </w:numPr>
        <w:jc w:val="both"/>
        <w:rPr>
          <w:rFonts w:ascii="Times New Roman" w:hAnsi="Times New Roman" w:cs="Times New Roman"/>
        </w:rPr>
      </w:pPr>
      <w:r w:rsidRPr="00C823F3">
        <w:rPr>
          <w:rFonts w:ascii="Times New Roman" w:hAnsi="Times New Roman" w:cs="Times New Roman"/>
        </w:rPr>
        <w:t>Lai noteiktu pretendenta atbilstību amatam, pārbaudes kritēriji tiek definēti saskaņā ar amata prasībām uz attiecīgo amata vietu.</w:t>
      </w:r>
    </w:p>
    <w:p w14:paraId="6214DB66" w14:textId="77777777" w:rsidR="00C823F3" w:rsidRDefault="00C823F3" w:rsidP="00095AA1">
      <w:pPr>
        <w:pStyle w:val="Sarakstarindkopa"/>
        <w:numPr>
          <w:ilvl w:val="1"/>
          <w:numId w:val="1"/>
        </w:numPr>
        <w:jc w:val="both"/>
        <w:rPr>
          <w:rFonts w:ascii="Times New Roman" w:hAnsi="Times New Roman" w:cs="Times New Roman"/>
        </w:rPr>
      </w:pPr>
      <w:r w:rsidRPr="00C823F3">
        <w:rPr>
          <w:rFonts w:ascii="Times New Roman" w:hAnsi="Times New Roman" w:cs="Times New Roman"/>
        </w:rPr>
        <w:t>Darbinieka atlases process tiek organizēts, ievērojot normatīvo aktu prasības, kā arī saglabājot konfidencialitāti attiecībā uz pretendenta sniegto informāciju un atlases gaitu.</w:t>
      </w:r>
    </w:p>
    <w:p w14:paraId="4E1B34E4" w14:textId="77777777" w:rsidR="00D038B5" w:rsidRPr="00D038B5" w:rsidRDefault="00D038B5" w:rsidP="00095AA1">
      <w:pPr>
        <w:pStyle w:val="Sarakstarindkopa"/>
        <w:numPr>
          <w:ilvl w:val="1"/>
          <w:numId w:val="1"/>
        </w:numPr>
        <w:jc w:val="both"/>
        <w:rPr>
          <w:rFonts w:ascii="Times New Roman" w:hAnsi="Times New Roman" w:cs="Times New Roman"/>
        </w:rPr>
      </w:pPr>
      <w:r>
        <w:t xml:space="preserve">Sabiedrība, lai izvēlētos atbilstošāko pretendentu, kurš būs kompetents veikt vakantā amata pienākumus un spēs sasniegt Sabiedrības noteiktos mērķus, darbinieka atlasei izvēlas atbilstošāko atlases metodi: </w:t>
      </w:r>
    </w:p>
    <w:p w14:paraId="003EA332" w14:textId="77777777" w:rsidR="00760709" w:rsidRDefault="00760709" w:rsidP="00D038B5">
      <w:pPr>
        <w:pStyle w:val="Sarakstarindkopa"/>
        <w:numPr>
          <w:ilvl w:val="2"/>
          <w:numId w:val="1"/>
        </w:numPr>
        <w:jc w:val="both"/>
        <w:rPr>
          <w:rFonts w:ascii="Times New Roman" w:hAnsi="Times New Roman" w:cs="Times New Roman"/>
        </w:rPr>
      </w:pPr>
      <w:r w:rsidRPr="00760709">
        <w:rPr>
          <w:rFonts w:ascii="Times New Roman" w:hAnsi="Times New Roman" w:cs="Times New Roman"/>
        </w:rPr>
        <w:lastRenderedPageBreak/>
        <w:t xml:space="preserve">ārējās vai iekšējās atlases metodi, izvietojot darba sludinājumu Sabiedrības mājas lapā vai plašsaziņas līdzeklī saskaņā ar Sabiedrības noslēgto sadarbības līgumu, vai iekšējās komunikācijas platformās, veicinot talantīgu darbinieku izaugsmi; </w:t>
      </w:r>
    </w:p>
    <w:p w14:paraId="3934A9C7" w14:textId="77777777" w:rsidR="00102D3D" w:rsidRDefault="00102D3D" w:rsidP="00D038B5">
      <w:pPr>
        <w:pStyle w:val="Sarakstarindkopa"/>
        <w:numPr>
          <w:ilvl w:val="2"/>
          <w:numId w:val="1"/>
        </w:numPr>
        <w:jc w:val="both"/>
        <w:rPr>
          <w:rFonts w:ascii="Times New Roman" w:hAnsi="Times New Roman" w:cs="Times New Roman"/>
        </w:rPr>
      </w:pPr>
      <w:r w:rsidRPr="00102D3D">
        <w:rPr>
          <w:rFonts w:ascii="Times New Roman" w:hAnsi="Times New Roman" w:cs="Times New Roman"/>
        </w:rPr>
        <w:t>tiešās piesaistes metodi (</w:t>
      </w:r>
      <w:proofErr w:type="spellStart"/>
      <w:r w:rsidRPr="00102D3D">
        <w:rPr>
          <w:rFonts w:ascii="Times New Roman" w:hAnsi="Times New Roman" w:cs="Times New Roman"/>
        </w:rPr>
        <w:t>Headhunting</w:t>
      </w:r>
      <w:proofErr w:type="spellEnd"/>
      <w:r w:rsidRPr="00102D3D">
        <w:rPr>
          <w:rFonts w:ascii="Times New Roman" w:hAnsi="Times New Roman" w:cs="Times New Roman"/>
        </w:rPr>
        <w:t>), uzrunājot darba tirgū pieejamos labākos nozares speciālistus, ja nav izdevies piesaistīt atbilstošus pretendentus, 7 vairākkārtīgi atlase noslēgta bez rezultāta, vai darba tirgū īpaši pieprasīta profesija, amatam nepieciešamā individuālā kvalifikācija un kompetence, kas svarīga Sabiedrībai noteikto funkciju un uzdevumu izpildei</w:t>
      </w:r>
      <w:r>
        <w:rPr>
          <w:rFonts w:ascii="Times New Roman" w:hAnsi="Times New Roman" w:cs="Times New Roman"/>
        </w:rPr>
        <w:t>.</w:t>
      </w:r>
    </w:p>
    <w:p w14:paraId="27B23795" w14:textId="77777777" w:rsidR="00A77582" w:rsidRDefault="00085156" w:rsidP="00102D3D">
      <w:pPr>
        <w:pStyle w:val="Sarakstarindkopa"/>
        <w:numPr>
          <w:ilvl w:val="1"/>
          <w:numId w:val="1"/>
        </w:numPr>
        <w:jc w:val="both"/>
        <w:rPr>
          <w:rFonts w:ascii="Times New Roman" w:hAnsi="Times New Roman" w:cs="Times New Roman"/>
        </w:rPr>
      </w:pPr>
      <w:r w:rsidRPr="00085156">
        <w:rPr>
          <w:rFonts w:ascii="Times New Roman" w:hAnsi="Times New Roman" w:cs="Times New Roman"/>
        </w:rPr>
        <w:t xml:space="preserve">Valdes locekļi tiek ievēlēti godīgā, atklātā un profesionālā atlases procesā, balstoties uz profesionalitātes un kompetences kritērijiem normatīvajos aktos noteiktajā kārtībā. </w:t>
      </w:r>
    </w:p>
    <w:p w14:paraId="4D4E7508" w14:textId="77777777" w:rsidR="00A77582" w:rsidRDefault="00A77582" w:rsidP="00A77582">
      <w:pPr>
        <w:pStyle w:val="Sarakstarindkopa"/>
        <w:ind w:left="792"/>
        <w:jc w:val="both"/>
        <w:rPr>
          <w:rFonts w:ascii="Times New Roman" w:hAnsi="Times New Roman" w:cs="Times New Roman"/>
        </w:rPr>
      </w:pPr>
    </w:p>
    <w:p w14:paraId="530FCDBB" w14:textId="77777777" w:rsidR="00A77582" w:rsidRDefault="00A77582" w:rsidP="00A77582">
      <w:pPr>
        <w:pStyle w:val="Sarakstarindkopa"/>
        <w:numPr>
          <w:ilvl w:val="0"/>
          <w:numId w:val="1"/>
        </w:numPr>
        <w:jc w:val="center"/>
        <w:rPr>
          <w:rFonts w:ascii="Times New Roman" w:hAnsi="Times New Roman" w:cs="Times New Roman"/>
          <w:b/>
          <w:bCs/>
        </w:rPr>
      </w:pPr>
      <w:r w:rsidRPr="00A77582">
        <w:rPr>
          <w:rFonts w:ascii="Times New Roman" w:hAnsi="Times New Roman" w:cs="Times New Roman"/>
          <w:b/>
          <w:bCs/>
        </w:rPr>
        <w:t>Atalgojuma noteikšanas metodes</w:t>
      </w:r>
    </w:p>
    <w:p w14:paraId="6A5A1CCB" w14:textId="77777777" w:rsidR="00E85C25" w:rsidRDefault="00E85C25" w:rsidP="00A77582">
      <w:pPr>
        <w:pStyle w:val="Sarakstarindkopa"/>
        <w:numPr>
          <w:ilvl w:val="1"/>
          <w:numId w:val="1"/>
        </w:numPr>
        <w:jc w:val="both"/>
        <w:rPr>
          <w:rFonts w:ascii="Times New Roman" w:hAnsi="Times New Roman" w:cs="Times New Roman"/>
          <w:b/>
          <w:bCs/>
        </w:rPr>
      </w:pPr>
      <w:r w:rsidRPr="00E85C25">
        <w:rPr>
          <w:rFonts w:ascii="Times New Roman" w:hAnsi="Times New Roman" w:cs="Times New Roman"/>
        </w:rPr>
        <w:t xml:space="preserve">Sabiedrības atalgojuma noteikšanas metodes nodrošina konkurētspējīgu, taisnīgu un normatīvajos aktos atbilstošu atalgojumu visiem Sabiedrības darbiniekiem, efektīvi un racionāli izmantojot finanšu resursus, balstoties uz atalgojuma sistēmas pamatprincipiem: </w:t>
      </w:r>
    </w:p>
    <w:p w14:paraId="7EFF439F" w14:textId="77777777" w:rsidR="00DD1D9E" w:rsidRPr="00AC2A55" w:rsidRDefault="00DD1D9E" w:rsidP="00E85C25">
      <w:pPr>
        <w:pStyle w:val="Sarakstarindkopa"/>
        <w:numPr>
          <w:ilvl w:val="2"/>
          <w:numId w:val="1"/>
        </w:numPr>
        <w:jc w:val="both"/>
        <w:rPr>
          <w:rFonts w:ascii="Times New Roman" w:hAnsi="Times New Roman" w:cs="Times New Roman"/>
          <w:b/>
          <w:bCs/>
        </w:rPr>
      </w:pPr>
      <w:r w:rsidRPr="00AC2A55">
        <w:rPr>
          <w:rFonts w:ascii="Times New Roman" w:hAnsi="Times New Roman" w:cs="Times New Roman"/>
        </w:rPr>
        <w:t>darbinieku sociāli – ekonomisko vajadzību apmierināšana;</w:t>
      </w:r>
    </w:p>
    <w:p w14:paraId="72FBA365" w14:textId="77777777" w:rsidR="00DD1D9E" w:rsidRPr="00AC2A55" w:rsidRDefault="00DD1D9E" w:rsidP="00E85C25">
      <w:pPr>
        <w:pStyle w:val="Sarakstarindkopa"/>
        <w:numPr>
          <w:ilvl w:val="2"/>
          <w:numId w:val="1"/>
        </w:numPr>
        <w:jc w:val="both"/>
        <w:rPr>
          <w:rFonts w:ascii="Times New Roman" w:hAnsi="Times New Roman" w:cs="Times New Roman"/>
          <w:b/>
          <w:bCs/>
        </w:rPr>
      </w:pPr>
      <w:r w:rsidRPr="00AC2A55">
        <w:rPr>
          <w:rFonts w:ascii="Times New Roman" w:hAnsi="Times New Roman" w:cs="Times New Roman"/>
        </w:rPr>
        <w:t>konkurētspējīga atalgojuma līmeņa uzturēšana;</w:t>
      </w:r>
    </w:p>
    <w:p w14:paraId="10BEA516" w14:textId="77777777" w:rsidR="00DD1D9E" w:rsidRPr="00AC2A55" w:rsidRDefault="00DD1D9E" w:rsidP="00E85C25">
      <w:pPr>
        <w:pStyle w:val="Sarakstarindkopa"/>
        <w:numPr>
          <w:ilvl w:val="2"/>
          <w:numId w:val="1"/>
        </w:numPr>
        <w:jc w:val="both"/>
        <w:rPr>
          <w:rFonts w:ascii="Times New Roman" w:hAnsi="Times New Roman" w:cs="Times New Roman"/>
          <w:b/>
          <w:bCs/>
        </w:rPr>
      </w:pPr>
      <w:r w:rsidRPr="00AC2A55">
        <w:rPr>
          <w:rFonts w:ascii="Times New Roman" w:hAnsi="Times New Roman" w:cs="Times New Roman"/>
        </w:rPr>
        <w:t>atalgojuma taisnīgums;</w:t>
      </w:r>
    </w:p>
    <w:p w14:paraId="39F7F95A" w14:textId="77777777" w:rsidR="00AC2A55" w:rsidRPr="00AC2A55" w:rsidRDefault="00AC2A55" w:rsidP="00E85C25">
      <w:pPr>
        <w:pStyle w:val="Sarakstarindkopa"/>
        <w:numPr>
          <w:ilvl w:val="2"/>
          <w:numId w:val="1"/>
        </w:numPr>
        <w:jc w:val="both"/>
        <w:rPr>
          <w:rFonts w:ascii="Times New Roman" w:hAnsi="Times New Roman" w:cs="Times New Roman"/>
          <w:b/>
          <w:bCs/>
        </w:rPr>
      </w:pPr>
      <w:r w:rsidRPr="00AC2A55">
        <w:rPr>
          <w:rFonts w:ascii="Times New Roman" w:hAnsi="Times New Roman" w:cs="Times New Roman"/>
        </w:rPr>
        <w:t>darba samaksas atbilstība darbinieka ieguldījumam;</w:t>
      </w:r>
    </w:p>
    <w:p w14:paraId="33554DFD" w14:textId="77777777" w:rsidR="00AC2A55" w:rsidRPr="00AC2A55" w:rsidRDefault="00AC2A55" w:rsidP="00E85C25">
      <w:pPr>
        <w:pStyle w:val="Sarakstarindkopa"/>
        <w:numPr>
          <w:ilvl w:val="2"/>
          <w:numId w:val="1"/>
        </w:numPr>
        <w:jc w:val="both"/>
        <w:rPr>
          <w:rFonts w:ascii="Times New Roman" w:hAnsi="Times New Roman" w:cs="Times New Roman"/>
          <w:b/>
          <w:bCs/>
        </w:rPr>
      </w:pPr>
      <w:r w:rsidRPr="00AC2A55">
        <w:rPr>
          <w:rFonts w:ascii="Times New Roman" w:hAnsi="Times New Roman" w:cs="Times New Roman"/>
        </w:rPr>
        <w:t>darba samaksas caurskatāmība.</w:t>
      </w:r>
    </w:p>
    <w:p w14:paraId="2574A32B" w14:textId="77777777" w:rsidR="00BB4712" w:rsidRPr="00BB4712" w:rsidRDefault="00BB4712" w:rsidP="00AC2A55">
      <w:pPr>
        <w:pStyle w:val="Sarakstarindkopa"/>
        <w:numPr>
          <w:ilvl w:val="1"/>
          <w:numId w:val="1"/>
        </w:numPr>
        <w:jc w:val="both"/>
        <w:rPr>
          <w:rFonts w:ascii="Times New Roman" w:hAnsi="Times New Roman" w:cs="Times New Roman"/>
          <w:b/>
          <w:bCs/>
        </w:rPr>
      </w:pPr>
      <w:r w:rsidRPr="00BB4712">
        <w:rPr>
          <w:rFonts w:ascii="Times New Roman" w:hAnsi="Times New Roman" w:cs="Times New Roman"/>
        </w:rPr>
        <w:t xml:space="preserve">Atalgojuma noteikšanas metodes atbilst Sabiedrības stratēģijā noteiktajiem darbības mērķiem un nodrošina taisnīguma principa ievērošanu - darbinieki ar vienlīdzīgi novērtētiem amata pienākumiem, līdzvērtīgām atbildībām, nepieciešamo kvalifikāciju, profesionālo pieredzi un zināšanām, amata pienākumu veikšanai, ir tiesīgi saņemt vienlīdzīgu atalgojumu. </w:t>
      </w:r>
    </w:p>
    <w:p w14:paraId="039BB5E4" w14:textId="77777777" w:rsidR="00E81A68" w:rsidRPr="00E81A68" w:rsidRDefault="00BB4712" w:rsidP="00AC2A55">
      <w:pPr>
        <w:pStyle w:val="Sarakstarindkopa"/>
        <w:numPr>
          <w:ilvl w:val="1"/>
          <w:numId w:val="1"/>
        </w:numPr>
        <w:jc w:val="both"/>
        <w:rPr>
          <w:rFonts w:ascii="Times New Roman" w:hAnsi="Times New Roman" w:cs="Times New Roman"/>
          <w:b/>
          <w:bCs/>
        </w:rPr>
      </w:pPr>
      <w:r w:rsidRPr="00BB4712">
        <w:rPr>
          <w:rFonts w:ascii="Times New Roman" w:hAnsi="Times New Roman" w:cs="Times New Roman"/>
        </w:rPr>
        <w:t>Darba samaksa ir atlīdzība, kuru darbinieks regulāri saņem par paveikto darbu. Darba samaksa ietver: darba algu, piemaksas, prēmijas, jebkura cita veida atlīdzība saistībā ar darbu.</w:t>
      </w:r>
    </w:p>
    <w:p w14:paraId="322AAAF4" w14:textId="77777777" w:rsidR="00A81FA8" w:rsidRDefault="00A81FA8" w:rsidP="00AC2A55">
      <w:pPr>
        <w:pStyle w:val="Sarakstarindkopa"/>
        <w:numPr>
          <w:ilvl w:val="1"/>
          <w:numId w:val="1"/>
        </w:numPr>
        <w:jc w:val="both"/>
        <w:rPr>
          <w:rFonts w:ascii="Times New Roman" w:hAnsi="Times New Roman" w:cs="Times New Roman"/>
          <w:b/>
          <w:bCs/>
        </w:rPr>
      </w:pPr>
      <w:r w:rsidRPr="00A81FA8">
        <w:rPr>
          <w:rFonts w:ascii="Times New Roman" w:hAnsi="Times New Roman" w:cs="Times New Roman"/>
        </w:rPr>
        <w:t xml:space="preserve">Atbilstoši apstiprinātajam Sabiedrības budžetam, ievērojot normatīvo aktu 8 nosacījumus, Darba koplīgumu, atbilstoši veicamā darba apjomam, sarežģītībai un atbildībai, tiek piemērota piemaksu sistēma: par darbinieka aizvietošanu vai vakantā amata pienākumu veikšanu, par papildu darbu veikšanu, par darba kvalitāti, par personisko ieguldījumu, par jaunā darbinieka </w:t>
      </w:r>
      <w:proofErr w:type="spellStart"/>
      <w:r w:rsidRPr="00A81FA8">
        <w:rPr>
          <w:rFonts w:ascii="Times New Roman" w:hAnsi="Times New Roman" w:cs="Times New Roman"/>
        </w:rPr>
        <w:t>ievadapmācību</w:t>
      </w:r>
      <w:proofErr w:type="spellEnd"/>
      <w:r w:rsidRPr="00A81FA8">
        <w:rPr>
          <w:rFonts w:ascii="Times New Roman" w:hAnsi="Times New Roman" w:cs="Times New Roman"/>
        </w:rPr>
        <w:t>, par iekšējās mācību programmas vadīšanu, par apmaksātās studenta prakses vadīšanu, būvniecības nozares amata pienākumu veicējiem par iegūtu izglītību, kas atbilst veicamajai būvniecības nozares profesijai, u.c.</w:t>
      </w:r>
    </w:p>
    <w:p w14:paraId="6E6E406E" w14:textId="77777777" w:rsidR="00EB1AD6" w:rsidRPr="00EB1AD6" w:rsidRDefault="00EB1AD6" w:rsidP="00AC2A55">
      <w:pPr>
        <w:pStyle w:val="Sarakstarindkopa"/>
        <w:numPr>
          <w:ilvl w:val="1"/>
          <w:numId w:val="1"/>
        </w:numPr>
        <w:jc w:val="both"/>
        <w:rPr>
          <w:rFonts w:ascii="Times New Roman" w:hAnsi="Times New Roman" w:cs="Times New Roman"/>
          <w:b/>
          <w:bCs/>
        </w:rPr>
      </w:pPr>
      <w:r w:rsidRPr="00EB1AD6">
        <w:rPr>
          <w:rFonts w:ascii="Times New Roman" w:hAnsi="Times New Roman" w:cs="Times New Roman"/>
        </w:rPr>
        <w:t xml:space="preserve">Izmaiņas amatu grupām noteiktajā maksimālajā darba algas likmē tiek izskatītas, izvērtējot un pamatojoties uz: Sabiedrības budžeta iespējām, inflācijas līmeni valstī, samērojot ar pastāvošo ekonomisko situāciju, statistikas datiem par atalgojuma izmaiņām darba tirgū un atalgojuma apmēru nozarē, valstī noteiktās minimālās mēneša darba algas izmaiņām. </w:t>
      </w:r>
    </w:p>
    <w:p w14:paraId="2DF2B377" w14:textId="77777777" w:rsidR="00EB1AD6" w:rsidRPr="00EB1AD6" w:rsidRDefault="00EB1AD6" w:rsidP="00AC2A55">
      <w:pPr>
        <w:pStyle w:val="Sarakstarindkopa"/>
        <w:numPr>
          <w:ilvl w:val="1"/>
          <w:numId w:val="1"/>
        </w:numPr>
        <w:jc w:val="both"/>
        <w:rPr>
          <w:rFonts w:ascii="Times New Roman" w:hAnsi="Times New Roman" w:cs="Times New Roman"/>
          <w:b/>
          <w:bCs/>
        </w:rPr>
      </w:pPr>
      <w:r w:rsidRPr="00EB1AD6">
        <w:rPr>
          <w:rFonts w:ascii="Times New Roman" w:hAnsi="Times New Roman" w:cs="Times New Roman"/>
        </w:rPr>
        <w:t>Nodrošinot informācijas atklātību un pieejamību, Sabiedrības mājaslapā publiskota un atjaunota informācija par Sabiedrības amatpersonu un darbinieku atlīdzības noteikšanas kritērijiem, piemaksām, naudas balvām, sociālajām garantijām un prēmijām, ievērojot Ministru kabineta noteikumos noteikto kārtību, kādā attiecīgās institūcijas tīmekļvietnē publisko informāciju par amatpersonu (darbinieku) atlīdzības noteikšanas kritērijiem un darba samaksas apmēru sadalījumā pa amatu grupām.</w:t>
      </w:r>
    </w:p>
    <w:p w14:paraId="315D623D" w14:textId="77777777" w:rsidR="00CC1BFA" w:rsidRPr="00EF4880" w:rsidRDefault="00911397" w:rsidP="00AC2A55">
      <w:pPr>
        <w:pStyle w:val="Sarakstarindkopa"/>
        <w:numPr>
          <w:ilvl w:val="1"/>
          <w:numId w:val="1"/>
        </w:numPr>
        <w:jc w:val="both"/>
        <w:rPr>
          <w:rFonts w:ascii="Times New Roman" w:hAnsi="Times New Roman" w:cs="Times New Roman"/>
          <w:b/>
          <w:bCs/>
        </w:rPr>
      </w:pPr>
      <w:r w:rsidRPr="00911397">
        <w:rPr>
          <w:rFonts w:ascii="Times New Roman" w:hAnsi="Times New Roman" w:cs="Times New Roman"/>
        </w:rPr>
        <w:t xml:space="preserve">Sabiedrībai ir svarīgi nodrošināt atbilstošas kvalifikācijas darbiniekus ar konkurētspējīgu atalgojumu. </w:t>
      </w:r>
    </w:p>
    <w:p w14:paraId="46402F26" w14:textId="77777777" w:rsidR="00EF4880" w:rsidRPr="00CC1BFA" w:rsidRDefault="00EF4880" w:rsidP="00EF4880">
      <w:pPr>
        <w:pStyle w:val="Sarakstarindkopa"/>
        <w:ind w:left="792"/>
        <w:jc w:val="both"/>
        <w:rPr>
          <w:rFonts w:ascii="Times New Roman" w:hAnsi="Times New Roman" w:cs="Times New Roman"/>
          <w:b/>
          <w:bCs/>
        </w:rPr>
      </w:pPr>
    </w:p>
    <w:p w14:paraId="0E74D831" w14:textId="77777777" w:rsidR="00EF4880" w:rsidRDefault="00EF4880" w:rsidP="00EF4880">
      <w:pPr>
        <w:pStyle w:val="Sarakstarindkopa"/>
        <w:numPr>
          <w:ilvl w:val="0"/>
          <w:numId w:val="1"/>
        </w:numPr>
        <w:jc w:val="center"/>
        <w:rPr>
          <w:rFonts w:ascii="Times New Roman" w:hAnsi="Times New Roman" w:cs="Times New Roman"/>
          <w:b/>
          <w:bCs/>
        </w:rPr>
      </w:pPr>
      <w:r w:rsidRPr="00EF4880">
        <w:rPr>
          <w:rFonts w:ascii="Times New Roman" w:hAnsi="Times New Roman" w:cs="Times New Roman"/>
          <w:b/>
          <w:bCs/>
        </w:rPr>
        <w:t>Noslēguma jautājumi</w:t>
      </w:r>
    </w:p>
    <w:p w14:paraId="0BD1B977" w14:textId="77777777" w:rsidR="00E05290" w:rsidRDefault="00E05290" w:rsidP="00E05290">
      <w:pPr>
        <w:pStyle w:val="Sarakstarindkopa"/>
        <w:numPr>
          <w:ilvl w:val="1"/>
          <w:numId w:val="1"/>
        </w:numPr>
        <w:jc w:val="both"/>
        <w:rPr>
          <w:rFonts w:ascii="Times New Roman" w:hAnsi="Times New Roman" w:cs="Times New Roman"/>
          <w:b/>
          <w:bCs/>
        </w:rPr>
      </w:pPr>
      <w:r w:rsidRPr="00E05290">
        <w:rPr>
          <w:rFonts w:ascii="Times New Roman" w:hAnsi="Times New Roman" w:cs="Times New Roman"/>
        </w:rPr>
        <w:t>Politiku apstiprināta dalībnieku kopsapulcē.</w:t>
      </w:r>
    </w:p>
    <w:p w14:paraId="5B13D9E8" w14:textId="77777777" w:rsidR="00521A2B" w:rsidRDefault="00521A2B" w:rsidP="00E05290">
      <w:pPr>
        <w:pStyle w:val="Sarakstarindkopa"/>
        <w:numPr>
          <w:ilvl w:val="1"/>
          <w:numId w:val="1"/>
        </w:numPr>
        <w:jc w:val="both"/>
        <w:rPr>
          <w:rFonts w:ascii="Times New Roman" w:hAnsi="Times New Roman" w:cs="Times New Roman"/>
          <w:b/>
          <w:bCs/>
        </w:rPr>
      </w:pPr>
      <w:r w:rsidRPr="00521A2B">
        <w:rPr>
          <w:rFonts w:ascii="Times New Roman" w:hAnsi="Times New Roman" w:cs="Times New Roman"/>
        </w:rPr>
        <w:t>Politikā aprakstītā procesa īpašnieks un atbildīga par politikas izstrādi un aktualizāciju ir Sabiedrības valde.</w:t>
      </w:r>
    </w:p>
    <w:p w14:paraId="2C99C8C5" w14:textId="2EB7038F" w:rsidR="00537399" w:rsidRPr="00521A2B" w:rsidRDefault="00521A2B" w:rsidP="00FE70EF">
      <w:pPr>
        <w:pStyle w:val="Sarakstarindkopa"/>
        <w:numPr>
          <w:ilvl w:val="1"/>
          <w:numId w:val="1"/>
        </w:numPr>
        <w:jc w:val="both"/>
        <w:rPr>
          <w:rFonts w:ascii="Times New Roman" w:hAnsi="Times New Roman" w:cs="Times New Roman"/>
          <w:b/>
          <w:bCs/>
        </w:rPr>
      </w:pPr>
      <w:r w:rsidRPr="00521A2B">
        <w:rPr>
          <w:rFonts w:ascii="Times New Roman" w:hAnsi="Times New Roman" w:cs="Times New Roman"/>
        </w:rPr>
        <w:t>Lai politika pēc iespējas precīzāk atspoguļotu Sabiedrības reālo situāciju politikas īstenošanā, valde ne retāk kā reizi gadā veic tās izvērtējumu un nepieciešamās izmaiņas, lai nodrošinātu efektīvu politikas piemērošanu.</w:t>
      </w:r>
    </w:p>
    <w:sectPr w:rsidR="00537399" w:rsidRPr="00521A2B" w:rsidSect="008A22D6">
      <w:pgSz w:w="11906" w:h="16838"/>
      <w:pgMar w:top="425" w:right="1134" w:bottom="1134" w:left="1701"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C1342"/>
    <w:multiLevelType w:val="multilevel"/>
    <w:tmpl w:val="5BA8D79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13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46"/>
    <w:rsid w:val="00085156"/>
    <w:rsid w:val="00095AA1"/>
    <w:rsid w:val="00102D3D"/>
    <w:rsid w:val="001212E1"/>
    <w:rsid w:val="00151E39"/>
    <w:rsid w:val="00164536"/>
    <w:rsid w:val="00220261"/>
    <w:rsid w:val="002A165D"/>
    <w:rsid w:val="002B2B99"/>
    <w:rsid w:val="002D4F6F"/>
    <w:rsid w:val="00311933"/>
    <w:rsid w:val="00325BF3"/>
    <w:rsid w:val="003610F9"/>
    <w:rsid w:val="00365FAE"/>
    <w:rsid w:val="00390BD7"/>
    <w:rsid w:val="003C2B50"/>
    <w:rsid w:val="00423061"/>
    <w:rsid w:val="00483CCF"/>
    <w:rsid w:val="00521A2B"/>
    <w:rsid w:val="005246BD"/>
    <w:rsid w:val="00537399"/>
    <w:rsid w:val="00542773"/>
    <w:rsid w:val="00555F0C"/>
    <w:rsid w:val="00576EE6"/>
    <w:rsid w:val="005967B1"/>
    <w:rsid w:val="005A25DB"/>
    <w:rsid w:val="005C5390"/>
    <w:rsid w:val="005E53F2"/>
    <w:rsid w:val="005E577A"/>
    <w:rsid w:val="00620A04"/>
    <w:rsid w:val="00637774"/>
    <w:rsid w:val="006459C2"/>
    <w:rsid w:val="00657671"/>
    <w:rsid w:val="006D0DAD"/>
    <w:rsid w:val="00760709"/>
    <w:rsid w:val="007C2EE5"/>
    <w:rsid w:val="00803DEB"/>
    <w:rsid w:val="008A22D6"/>
    <w:rsid w:val="00911397"/>
    <w:rsid w:val="00923383"/>
    <w:rsid w:val="00931A6F"/>
    <w:rsid w:val="00932800"/>
    <w:rsid w:val="009C5308"/>
    <w:rsid w:val="009F3C21"/>
    <w:rsid w:val="00A77582"/>
    <w:rsid w:val="00A81FA8"/>
    <w:rsid w:val="00A92F16"/>
    <w:rsid w:val="00AC2A55"/>
    <w:rsid w:val="00B70646"/>
    <w:rsid w:val="00B9337F"/>
    <w:rsid w:val="00BB4712"/>
    <w:rsid w:val="00C823F3"/>
    <w:rsid w:val="00CC1BFA"/>
    <w:rsid w:val="00D038B5"/>
    <w:rsid w:val="00DA4ABD"/>
    <w:rsid w:val="00DD1D9E"/>
    <w:rsid w:val="00E05290"/>
    <w:rsid w:val="00E55A31"/>
    <w:rsid w:val="00E71E83"/>
    <w:rsid w:val="00E81A68"/>
    <w:rsid w:val="00E8327F"/>
    <w:rsid w:val="00E85C25"/>
    <w:rsid w:val="00EB1AD6"/>
    <w:rsid w:val="00EC2405"/>
    <w:rsid w:val="00EE2C7A"/>
    <w:rsid w:val="00EF4880"/>
    <w:rsid w:val="00FA3CC8"/>
    <w:rsid w:val="00FE70EF"/>
    <w:rsid w:val="00FF0CD9"/>
    <w:rsid w:val="00FF74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C3F1"/>
  <w15:chartTrackingRefBased/>
  <w15:docId w15:val="{151E7DED-42EA-4626-981D-AD97B2DB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55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7105</Words>
  <Characters>4050</Characters>
  <Application>Microsoft Office Word</Application>
  <DocSecurity>0</DocSecurity>
  <Lines>33</Lines>
  <Paragraphs>22</Paragraphs>
  <ScaleCrop>false</ScaleCrop>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Veinbergs</dc:creator>
  <cp:keywords/>
  <dc:description/>
  <cp:lastModifiedBy>Jānis Veinbergs</cp:lastModifiedBy>
  <cp:revision>2</cp:revision>
  <dcterms:created xsi:type="dcterms:W3CDTF">2024-06-06T08:29:00Z</dcterms:created>
  <dcterms:modified xsi:type="dcterms:W3CDTF">2024-06-06T08:29:00Z</dcterms:modified>
</cp:coreProperties>
</file>