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8C22" w14:textId="77777777" w:rsidR="00FE7812" w:rsidRPr="00FE7812" w:rsidRDefault="00FE7812" w:rsidP="00FE7812">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FE7812" w:rsidRDefault="00BC3CE1" w:rsidP="00FE7812">
      <w:pPr>
        <w:spacing w:after="0"/>
        <w:jc w:val="center"/>
        <w:rPr>
          <w:rFonts w:ascii="Times New Roman" w:hAnsi="Times New Roman" w:cs="Times New Roman"/>
          <w:b/>
          <w:kern w:val="0"/>
          <w:lang w:eastAsia="lv-LV"/>
          <w14:ligatures w14:val="none"/>
        </w:rPr>
      </w:pPr>
      <w:bookmarkStart w:id="0" w:name="_Hlk137204572"/>
      <w:r w:rsidRPr="00FE7812">
        <w:rPr>
          <w:rFonts w:ascii="Times New Roman" w:hAnsi="Times New Roman" w:cs="Times New Roman"/>
          <w:b/>
          <w:kern w:val="0"/>
          <w:lang w:eastAsia="lv-LV"/>
          <w14:ligatures w14:val="none"/>
        </w:rPr>
        <w:t>CENU APTAUJAS ANKETA</w:t>
      </w:r>
    </w:p>
    <w:bookmarkEnd w:id="0"/>
    <w:p w14:paraId="374F0227" w14:textId="495A4FF8" w:rsidR="00BC3CE1" w:rsidRPr="00FE7812" w:rsidRDefault="00BC3CE1" w:rsidP="00FE7812">
      <w:pPr>
        <w:spacing w:after="0"/>
        <w:jc w:val="center"/>
        <w:rPr>
          <w:rFonts w:ascii="Times New Roman" w:hAnsi="Times New Roman" w:cs="Times New Roman"/>
          <w:b/>
          <w:sz w:val="24"/>
          <w:szCs w:val="24"/>
        </w:rPr>
      </w:pPr>
      <w:r w:rsidRPr="00FE7812">
        <w:rPr>
          <w:rFonts w:ascii="Times New Roman" w:hAnsi="Times New Roman" w:cs="Times New Roman"/>
          <w:b/>
          <w:kern w:val="0"/>
          <w:lang w:eastAsia="lv-LV"/>
          <w14:ligatures w14:val="none"/>
        </w:rPr>
        <w:t>“</w:t>
      </w:r>
      <w:r w:rsidR="002121B0" w:rsidRPr="00FE7812">
        <w:rPr>
          <w:rFonts w:ascii="Times New Roman" w:hAnsi="Times New Roman" w:cs="Times New Roman"/>
          <w:b/>
          <w:sz w:val="24"/>
          <w:szCs w:val="24"/>
        </w:rPr>
        <w:t>Vides objekta “Mucenieki: sēņu vieta” ražošanas un uzstādīšanas tehniskā projekta izstrādes pakalpojums”</w:t>
      </w:r>
    </w:p>
    <w:p w14:paraId="6D126B1B" w14:textId="77777777" w:rsidR="00BC3CE1" w:rsidRPr="00FE7812" w:rsidRDefault="00BC3CE1" w:rsidP="00FE7812">
      <w:pPr>
        <w:spacing w:after="120"/>
        <w:jc w:val="both"/>
        <w:rPr>
          <w:rFonts w:ascii="Times New Roman" w:hAnsi="Times New Roman" w:cs="Times New Roman"/>
          <w:b/>
          <w:kern w:val="0"/>
          <w:lang w:eastAsia="lv-LV"/>
          <w14:ligatures w14:val="none"/>
        </w:rPr>
      </w:pPr>
      <w:r w:rsidRPr="00FE7812">
        <w:rPr>
          <w:rFonts w:ascii="Times New Roman" w:hAnsi="Times New Roman" w:cs="Times New Roman"/>
          <w:b/>
          <w:kern w:val="0"/>
          <w:u w:val="single"/>
          <w:lang w:eastAsia="lv-LV"/>
          <w14:ligatures w14:val="none"/>
        </w:rPr>
        <w:t>Informācija par pasūtītāju</w:t>
      </w:r>
      <w:r w:rsidRPr="00FE7812">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FE7812" w14:paraId="5202E506" w14:textId="77777777" w:rsidTr="00837DE3">
        <w:trPr>
          <w:trHeight w:val="415"/>
        </w:trPr>
        <w:tc>
          <w:tcPr>
            <w:tcW w:w="2762" w:type="dxa"/>
          </w:tcPr>
          <w:p w14:paraId="76A3DBF3"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Nosaukums:</w:t>
            </w:r>
          </w:p>
        </w:tc>
        <w:tc>
          <w:tcPr>
            <w:tcW w:w="6261" w:type="dxa"/>
          </w:tcPr>
          <w:p w14:paraId="0739DDE9"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Ropažu novada pašvaldība</w:t>
            </w:r>
          </w:p>
        </w:tc>
      </w:tr>
      <w:tr w:rsidR="00BC3CE1" w:rsidRPr="00FE7812" w14:paraId="4B003187" w14:textId="77777777" w:rsidTr="00837DE3">
        <w:trPr>
          <w:trHeight w:val="415"/>
        </w:trPr>
        <w:tc>
          <w:tcPr>
            <w:tcW w:w="2762" w:type="dxa"/>
          </w:tcPr>
          <w:p w14:paraId="5418E58E"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Reģistrācijas numurs:</w:t>
            </w:r>
          </w:p>
        </w:tc>
        <w:tc>
          <w:tcPr>
            <w:tcW w:w="6261" w:type="dxa"/>
          </w:tcPr>
          <w:p w14:paraId="5A2B5246"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90000067986</w:t>
            </w:r>
          </w:p>
        </w:tc>
      </w:tr>
      <w:tr w:rsidR="00BC3CE1" w:rsidRPr="00FE7812" w14:paraId="5ABAC5F2" w14:textId="77777777" w:rsidTr="00837DE3">
        <w:trPr>
          <w:trHeight w:val="692"/>
        </w:trPr>
        <w:tc>
          <w:tcPr>
            <w:tcW w:w="2762" w:type="dxa"/>
          </w:tcPr>
          <w:p w14:paraId="6178E9AC"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Juridiskā adrese:</w:t>
            </w:r>
          </w:p>
        </w:tc>
        <w:tc>
          <w:tcPr>
            <w:tcW w:w="6261" w:type="dxa"/>
          </w:tcPr>
          <w:p w14:paraId="76A95F52"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Institūta iela 1a, Ulbroka, Stopiņu pagasts, Ropažu novads, LV-2130</w:t>
            </w:r>
          </w:p>
        </w:tc>
      </w:tr>
      <w:tr w:rsidR="00BC3CE1" w:rsidRPr="00FE7812" w14:paraId="2194A365" w14:textId="77777777" w:rsidTr="00FE7812">
        <w:trPr>
          <w:trHeight w:val="415"/>
        </w:trPr>
        <w:tc>
          <w:tcPr>
            <w:tcW w:w="2762" w:type="dxa"/>
            <w:shd w:val="clear" w:color="auto" w:fill="auto"/>
          </w:tcPr>
          <w:p w14:paraId="4A48CA2D"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Iestādes Kontaktpersona:</w:t>
            </w:r>
          </w:p>
        </w:tc>
        <w:tc>
          <w:tcPr>
            <w:tcW w:w="6261" w:type="dxa"/>
            <w:shd w:val="clear" w:color="auto" w:fill="auto"/>
          </w:tcPr>
          <w:p w14:paraId="65810473" w14:textId="660719AD" w:rsidR="00BC3CE1" w:rsidRPr="00FE7812" w:rsidRDefault="002121B0" w:rsidP="00FE7812">
            <w:pPr>
              <w:spacing w:before="100" w:beforeAutospacing="1" w:after="100" w:afterAutospacing="1"/>
              <w:jc w:val="both"/>
              <w:rPr>
                <w:rFonts w:ascii="Times New Roman" w:eastAsia="Times New Roman" w:hAnsi="Times New Roman" w:cs="Times New Roman"/>
                <w:lang w:eastAsia="lv-LV"/>
                <w14:ligatures w14:val="none"/>
              </w:rPr>
            </w:pPr>
            <w:r w:rsidRPr="00FE7812">
              <w:rPr>
                <w:rFonts w:ascii="Times New Roman" w:eastAsia="Times New Roman" w:hAnsi="Times New Roman" w:cs="Times New Roman"/>
                <w:lang w:eastAsia="lv-LV"/>
                <w14:ligatures w14:val="none"/>
              </w:rPr>
              <w:t>Attīstības, īpašumu un investīciju departamenta Projektu nodaļas projektu vadītāja Līga Mekša</w:t>
            </w:r>
          </w:p>
        </w:tc>
      </w:tr>
      <w:tr w:rsidR="00BC3CE1" w:rsidRPr="00FE7812" w14:paraId="4D5D2170" w14:textId="77777777" w:rsidTr="00FE7812">
        <w:trPr>
          <w:trHeight w:val="415"/>
        </w:trPr>
        <w:tc>
          <w:tcPr>
            <w:tcW w:w="2762" w:type="dxa"/>
            <w:shd w:val="clear" w:color="auto" w:fill="auto"/>
          </w:tcPr>
          <w:p w14:paraId="5E4D1795"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Iestādes Kontakttālrunis:</w:t>
            </w:r>
          </w:p>
        </w:tc>
        <w:tc>
          <w:tcPr>
            <w:tcW w:w="6261" w:type="dxa"/>
            <w:shd w:val="clear" w:color="auto" w:fill="auto"/>
          </w:tcPr>
          <w:p w14:paraId="4E8E8A51" w14:textId="252F65FA" w:rsidR="00BC3CE1" w:rsidRPr="00FE7812" w:rsidRDefault="002121B0"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sz w:val="24"/>
                <w:szCs w:val="24"/>
              </w:rPr>
              <w:t>25483904</w:t>
            </w:r>
          </w:p>
        </w:tc>
      </w:tr>
      <w:tr w:rsidR="00BC3CE1" w:rsidRPr="00FE7812" w14:paraId="6E1D0DCE" w14:textId="77777777" w:rsidTr="00837DE3">
        <w:trPr>
          <w:trHeight w:val="704"/>
        </w:trPr>
        <w:tc>
          <w:tcPr>
            <w:tcW w:w="2762" w:type="dxa"/>
          </w:tcPr>
          <w:p w14:paraId="08D8A1A1" w14:textId="77777777" w:rsidR="00BC3CE1" w:rsidRPr="00FE7812" w:rsidRDefault="00BC3CE1" w:rsidP="00FE7812">
            <w:pPr>
              <w:spacing w:after="120"/>
              <w:jc w:val="both"/>
              <w:rPr>
                <w:rFonts w:ascii="Times New Roman" w:hAnsi="Times New Roman" w:cs="Times New Roman"/>
                <w:b/>
                <w:bCs/>
                <w:lang w:eastAsia="lv-LV"/>
                <w14:ligatures w14:val="none"/>
              </w:rPr>
            </w:pPr>
            <w:r w:rsidRPr="00FE7812">
              <w:rPr>
                <w:rFonts w:ascii="Times New Roman" w:hAnsi="Times New Roman" w:cs="Times New Roman"/>
                <w:b/>
                <w:bCs/>
                <w:lang w:eastAsia="lv-LV"/>
                <w14:ligatures w14:val="none"/>
              </w:rPr>
              <w:t>Cenu piedāvājumu sūtīt uz e-pasta adresi:</w:t>
            </w:r>
          </w:p>
        </w:tc>
        <w:tc>
          <w:tcPr>
            <w:tcW w:w="6261" w:type="dxa"/>
          </w:tcPr>
          <w:p w14:paraId="79BD4C17" w14:textId="2667DB5F"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 xml:space="preserve">cenu.aptaujas@ropazi.lv </w:t>
            </w:r>
            <w:r w:rsidR="002121B0" w:rsidRPr="00FE7812">
              <w:rPr>
                <w:rFonts w:ascii="Times New Roman" w:hAnsi="Times New Roman" w:cs="Times New Roman"/>
                <w:lang w:eastAsia="lv-LV"/>
                <w14:ligatures w14:val="none"/>
              </w:rPr>
              <w:t xml:space="preserve"> </w:t>
            </w:r>
          </w:p>
        </w:tc>
      </w:tr>
      <w:tr w:rsidR="00BC3CE1" w:rsidRPr="00FE7812" w14:paraId="31496434" w14:textId="77777777" w:rsidTr="00837DE3">
        <w:trPr>
          <w:trHeight w:val="704"/>
        </w:trPr>
        <w:tc>
          <w:tcPr>
            <w:tcW w:w="2762" w:type="dxa"/>
          </w:tcPr>
          <w:p w14:paraId="6BA796FD"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Piedāvājumu iesniegšanas termiņš:</w:t>
            </w:r>
          </w:p>
        </w:tc>
        <w:tc>
          <w:tcPr>
            <w:tcW w:w="6261" w:type="dxa"/>
          </w:tcPr>
          <w:p w14:paraId="17584B31" w14:textId="510B42C6"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 xml:space="preserve">Līdz </w:t>
            </w:r>
            <w:r w:rsidR="002121B0" w:rsidRPr="00FE7812">
              <w:rPr>
                <w:rFonts w:ascii="Times New Roman" w:hAnsi="Times New Roman" w:cs="Times New Roman"/>
                <w:lang w:eastAsia="lv-LV"/>
                <w14:ligatures w14:val="none"/>
              </w:rPr>
              <w:t>1</w:t>
            </w:r>
            <w:r w:rsidR="00B51574">
              <w:rPr>
                <w:rFonts w:ascii="Times New Roman" w:hAnsi="Times New Roman" w:cs="Times New Roman"/>
                <w:lang w:eastAsia="lv-LV"/>
                <w14:ligatures w14:val="none"/>
              </w:rPr>
              <w:t>3</w:t>
            </w:r>
            <w:r w:rsidR="002121B0" w:rsidRPr="00FE7812">
              <w:rPr>
                <w:rFonts w:ascii="Times New Roman" w:hAnsi="Times New Roman" w:cs="Times New Roman"/>
                <w:lang w:eastAsia="lv-LV"/>
                <w14:ligatures w14:val="none"/>
              </w:rPr>
              <w:t>.</w:t>
            </w:r>
            <w:r w:rsidR="00B51574">
              <w:rPr>
                <w:rFonts w:ascii="Times New Roman" w:hAnsi="Times New Roman" w:cs="Times New Roman"/>
                <w:lang w:eastAsia="lv-LV"/>
                <w14:ligatures w14:val="none"/>
              </w:rPr>
              <w:t>06.2024.gada</w:t>
            </w:r>
            <w:r w:rsidRPr="00FE7812">
              <w:rPr>
                <w:rFonts w:ascii="Times New Roman" w:hAnsi="Times New Roman" w:cs="Times New Roman"/>
                <w:lang w:eastAsia="lv-LV"/>
                <w14:ligatures w14:val="none"/>
              </w:rPr>
              <w:t xml:space="preserve"> plkst. </w:t>
            </w:r>
            <w:r w:rsidR="002121B0" w:rsidRPr="00FE7812">
              <w:rPr>
                <w:rFonts w:ascii="Times New Roman" w:hAnsi="Times New Roman" w:cs="Times New Roman"/>
                <w:lang w:eastAsia="lv-LV"/>
                <w14:ligatures w14:val="none"/>
              </w:rPr>
              <w:t>10:00</w:t>
            </w:r>
          </w:p>
        </w:tc>
      </w:tr>
    </w:tbl>
    <w:p w14:paraId="6795EAB7" w14:textId="77777777" w:rsidR="00BC3CE1" w:rsidRPr="00FE7812" w:rsidRDefault="00BC3CE1" w:rsidP="00FE7812">
      <w:pPr>
        <w:spacing w:after="0"/>
        <w:jc w:val="both"/>
        <w:rPr>
          <w:rFonts w:ascii="Times New Roman" w:hAnsi="Times New Roman" w:cs="Times New Roman"/>
          <w:b/>
          <w:kern w:val="0"/>
          <w:lang w:eastAsia="lv-LV"/>
          <w14:ligatures w14:val="none"/>
        </w:rPr>
      </w:pPr>
    </w:p>
    <w:p w14:paraId="7D5A67C9" w14:textId="77777777" w:rsidR="00BC3CE1" w:rsidRPr="00FE7812" w:rsidRDefault="00BC3CE1" w:rsidP="00FE7812">
      <w:pPr>
        <w:spacing w:after="0"/>
        <w:ind w:right="282"/>
        <w:jc w:val="both"/>
        <w:rPr>
          <w:rFonts w:ascii="Times New Roman" w:hAnsi="Times New Roman" w:cs="Times New Roman"/>
          <w:kern w:val="0"/>
          <w:lang w:eastAsia="lv-LV"/>
          <w14:ligatures w14:val="none"/>
        </w:rPr>
      </w:pPr>
      <w:r w:rsidRPr="00FE7812">
        <w:rPr>
          <w:rFonts w:ascii="Times New Roman" w:hAnsi="Times New Roman" w:cs="Times New Roman"/>
          <w:kern w:val="0"/>
          <w:lang w:eastAsia="lv-LV"/>
          <w14:ligatures w14:val="none"/>
        </w:rPr>
        <w:t>Cenu izpētes mērķis – noskaidrot zemāko cenu piedāvājumu.</w:t>
      </w:r>
    </w:p>
    <w:p w14:paraId="104C8D26" w14:textId="1093A64A" w:rsidR="00BC3CE1" w:rsidRPr="00FE7812" w:rsidRDefault="00BC3CE1" w:rsidP="00FE7812">
      <w:pPr>
        <w:spacing w:after="0"/>
        <w:ind w:right="282"/>
        <w:jc w:val="both"/>
        <w:rPr>
          <w:rFonts w:ascii="Times New Roman" w:hAnsi="Times New Roman" w:cs="Times New Roman"/>
          <w:kern w:val="0"/>
          <w:lang w:eastAsia="lv-LV"/>
          <w14:ligatures w14:val="none"/>
        </w:rPr>
      </w:pPr>
      <w:r w:rsidRPr="00FE7812">
        <w:rPr>
          <w:rFonts w:ascii="Times New Roman" w:hAnsi="Times New Roman" w:cs="Times New Roman"/>
          <w:kern w:val="0"/>
          <w:lang w:eastAsia="lv-LV"/>
          <w14:ligatures w14:val="none"/>
        </w:rPr>
        <w:t>Līgums tiks slēgts ar pretendentu, kura iesniegtais cenu aptaujas piedāvājums ir atbilstošs</w:t>
      </w:r>
      <w:r w:rsidR="002121B0" w:rsidRPr="00FE7812">
        <w:rPr>
          <w:rFonts w:ascii="Times New Roman" w:hAnsi="Times New Roman" w:cs="Times New Roman"/>
          <w:kern w:val="0"/>
          <w:lang w:eastAsia="lv-LV"/>
          <w14:ligatures w14:val="none"/>
        </w:rPr>
        <w:t xml:space="preserve"> tehniskajām prasībām</w:t>
      </w:r>
      <w:r w:rsidRPr="00FE7812">
        <w:rPr>
          <w:rFonts w:ascii="Times New Roman" w:hAnsi="Times New Roman" w:cs="Times New Roman"/>
          <w:kern w:val="0"/>
          <w:lang w:eastAsia="lv-LV"/>
          <w14:ligatures w14:val="none"/>
        </w:rPr>
        <w:t xml:space="preserve"> un ar zemāko piedāvāto cenu.</w:t>
      </w:r>
    </w:p>
    <w:p w14:paraId="63CF997C" w14:textId="77777777" w:rsidR="00BC3CE1" w:rsidRPr="00FE7812" w:rsidRDefault="00BC3CE1" w:rsidP="00FE7812">
      <w:pPr>
        <w:spacing w:after="0"/>
        <w:ind w:right="282"/>
        <w:jc w:val="both"/>
        <w:rPr>
          <w:rFonts w:ascii="Times New Roman" w:hAnsi="Times New Roman" w:cs="Times New Roman"/>
          <w:kern w:val="0"/>
          <w:lang w:eastAsia="lv-LV"/>
          <w14:ligatures w14:val="none"/>
        </w:rPr>
      </w:pPr>
      <w:r w:rsidRPr="00FE7812">
        <w:rPr>
          <w:rFonts w:ascii="Times New Roman" w:hAnsi="Times New Roman" w:cs="Times New Roman"/>
          <w:kern w:val="0"/>
          <w:lang w:eastAsia="lv-LV"/>
          <w14:ligatures w14:val="none"/>
        </w:rPr>
        <w:t>Informācija par rezultātu tiks izsūtīta elektroniski.</w:t>
      </w:r>
    </w:p>
    <w:p w14:paraId="2E400A1B" w14:textId="77777777" w:rsidR="00BC3CE1" w:rsidRPr="00FE7812" w:rsidRDefault="00BC3CE1" w:rsidP="00FE7812">
      <w:pPr>
        <w:spacing w:after="0"/>
        <w:jc w:val="both"/>
        <w:rPr>
          <w:rFonts w:ascii="Times New Roman" w:hAnsi="Times New Roman" w:cs="Times New Roman"/>
          <w:b/>
          <w:kern w:val="0"/>
          <w:lang w:eastAsia="lv-LV"/>
          <w14:ligatures w14:val="none"/>
        </w:rPr>
      </w:pPr>
    </w:p>
    <w:p w14:paraId="69D08267" w14:textId="77777777" w:rsidR="00BC3CE1" w:rsidRPr="00FE7812" w:rsidRDefault="00BC3CE1" w:rsidP="00FE7812">
      <w:pPr>
        <w:spacing w:after="0"/>
        <w:jc w:val="both"/>
        <w:rPr>
          <w:rFonts w:ascii="Times New Roman" w:hAnsi="Times New Roman" w:cs="Times New Roman"/>
          <w:b/>
          <w:kern w:val="0"/>
          <w:u w:val="single"/>
          <w:lang w:eastAsia="lv-LV"/>
          <w14:ligatures w14:val="none"/>
        </w:rPr>
      </w:pPr>
      <w:r w:rsidRPr="00FE7812">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FE7812" w14:paraId="002DA3BA" w14:textId="77777777" w:rsidTr="00FE7812">
        <w:tc>
          <w:tcPr>
            <w:tcW w:w="2802" w:type="dxa"/>
            <w:shd w:val="clear" w:color="auto" w:fill="auto"/>
          </w:tcPr>
          <w:p w14:paraId="7F278607" w14:textId="77777777" w:rsidR="00BC3CE1" w:rsidRPr="00FE7812" w:rsidRDefault="00BC3CE1"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Pakalpojuma adrese:</w:t>
            </w:r>
          </w:p>
        </w:tc>
        <w:tc>
          <w:tcPr>
            <w:tcW w:w="6237" w:type="dxa"/>
            <w:shd w:val="clear" w:color="auto" w:fill="auto"/>
          </w:tcPr>
          <w:p w14:paraId="2A4DA7DD" w14:textId="3DAFE8F4" w:rsidR="00BC3CE1" w:rsidRPr="00FE7812" w:rsidRDefault="002121B0"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Ropažu novads</w:t>
            </w:r>
          </w:p>
        </w:tc>
      </w:tr>
      <w:tr w:rsidR="00BC3CE1" w:rsidRPr="00FE7812" w14:paraId="0C44FB50" w14:textId="77777777" w:rsidTr="00FE7812">
        <w:tc>
          <w:tcPr>
            <w:tcW w:w="2802" w:type="dxa"/>
            <w:shd w:val="clear" w:color="auto" w:fill="auto"/>
          </w:tcPr>
          <w:p w14:paraId="71EED342" w14:textId="77777777" w:rsidR="00BC3CE1" w:rsidRPr="00FE7812" w:rsidRDefault="00BC3CE1"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Priekšmeta apraksts:</w:t>
            </w:r>
          </w:p>
        </w:tc>
        <w:tc>
          <w:tcPr>
            <w:tcW w:w="6237" w:type="dxa"/>
            <w:shd w:val="clear" w:color="auto" w:fill="auto"/>
          </w:tcPr>
          <w:p w14:paraId="60F283BD" w14:textId="77777777" w:rsidR="00BC3CE1" w:rsidRDefault="002121B0" w:rsidP="00FE7812">
            <w:pPr>
              <w:jc w:val="both"/>
              <w:rPr>
                <w:rFonts w:ascii="Times New Roman" w:hAnsi="Times New Roman" w:cs="Times New Roman"/>
                <w:bCs/>
                <w:sz w:val="24"/>
                <w:szCs w:val="24"/>
              </w:rPr>
            </w:pPr>
            <w:r w:rsidRPr="00FE7812">
              <w:rPr>
                <w:rFonts w:ascii="Times New Roman" w:hAnsi="Times New Roman" w:cs="Times New Roman"/>
                <w:bCs/>
                <w:sz w:val="24"/>
                <w:szCs w:val="24"/>
              </w:rPr>
              <w:t>Saskaņā ar 2023. gadā sabiedrības līdzdalības budžeta projekta “Mucenieku sēne” ideju, nepieciešama vides objekta “Mucenieki: sēņu vieta” ražošanas un uzstādīšanas tehniskā projekta izstrāde un ražošanas faila sagatavošana.</w:t>
            </w:r>
          </w:p>
          <w:p w14:paraId="722B901F" w14:textId="54259CD6" w:rsidR="00B51574" w:rsidRPr="00FE7812" w:rsidRDefault="00B51574" w:rsidP="00FE7812">
            <w:pPr>
              <w:jc w:val="both"/>
              <w:rPr>
                <w:rFonts w:ascii="Times New Roman" w:hAnsi="Times New Roman" w:cs="Times New Roman"/>
                <w:lang w:eastAsia="lv-LV"/>
                <w14:ligatures w14:val="none"/>
              </w:rPr>
            </w:pPr>
          </w:p>
        </w:tc>
      </w:tr>
      <w:tr w:rsidR="00BC3CE1" w:rsidRPr="00FE7812" w14:paraId="47E6D8A1" w14:textId="77777777" w:rsidTr="00FE7812">
        <w:tc>
          <w:tcPr>
            <w:tcW w:w="2802" w:type="dxa"/>
            <w:shd w:val="clear" w:color="auto" w:fill="auto"/>
          </w:tcPr>
          <w:p w14:paraId="4D69DDE4" w14:textId="77777777" w:rsidR="00BC3CE1" w:rsidRPr="00FE7812" w:rsidRDefault="00BC3CE1"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Līguma izpildes laiks:</w:t>
            </w:r>
          </w:p>
        </w:tc>
        <w:tc>
          <w:tcPr>
            <w:tcW w:w="6237" w:type="dxa"/>
            <w:shd w:val="clear" w:color="auto" w:fill="auto"/>
          </w:tcPr>
          <w:p w14:paraId="2B99D427" w14:textId="77777777" w:rsidR="00BC3CE1" w:rsidRDefault="002121B0"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1 (viena) mēneša laikā no līguma noslēgšanas dienas</w:t>
            </w:r>
          </w:p>
          <w:p w14:paraId="717245A6" w14:textId="32EDE298" w:rsidR="00B51574" w:rsidRPr="00FE7812" w:rsidRDefault="00B51574" w:rsidP="00FE7812">
            <w:pPr>
              <w:jc w:val="both"/>
              <w:rPr>
                <w:rFonts w:ascii="Times New Roman" w:hAnsi="Times New Roman" w:cs="Times New Roman"/>
                <w:lang w:eastAsia="lv-LV"/>
                <w14:ligatures w14:val="none"/>
              </w:rPr>
            </w:pPr>
          </w:p>
        </w:tc>
      </w:tr>
      <w:tr w:rsidR="00BC3CE1" w:rsidRPr="00FE7812" w14:paraId="77D1E9DC" w14:textId="77777777" w:rsidTr="00FE7812">
        <w:tc>
          <w:tcPr>
            <w:tcW w:w="2802" w:type="dxa"/>
            <w:shd w:val="clear" w:color="auto" w:fill="auto"/>
          </w:tcPr>
          <w:p w14:paraId="7E1184E8" w14:textId="77777777" w:rsidR="00BC3CE1" w:rsidRPr="00FE7812" w:rsidRDefault="00BC3CE1"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Izmaksas, kas jāiekļauj cenā:</w:t>
            </w:r>
          </w:p>
        </w:tc>
        <w:tc>
          <w:tcPr>
            <w:tcW w:w="6237" w:type="dxa"/>
            <w:shd w:val="clear" w:color="auto" w:fill="auto"/>
          </w:tcPr>
          <w:p w14:paraId="2F58CA5E" w14:textId="77777777" w:rsidR="00BC3CE1" w:rsidRDefault="002121B0" w:rsidP="00FE7812">
            <w:pPr>
              <w:jc w:val="both"/>
              <w:rPr>
                <w:rFonts w:ascii="Times New Roman" w:hAnsi="Times New Roman" w:cs="Times New Roman"/>
                <w:i/>
                <w:lang w:eastAsia="lv-LV"/>
                <w14:ligatures w14:val="none"/>
              </w:rPr>
            </w:pPr>
            <w:r w:rsidRPr="00FE7812">
              <w:rPr>
                <w:rFonts w:ascii="Times New Roman" w:hAnsi="Times New Roman" w:cs="Times New Roman"/>
                <w:i/>
                <w:lang w:eastAsia="lv-LV"/>
                <w14:ligatures w14:val="none"/>
              </w:rPr>
              <w:t>Visas izmaksas, kas saistītas ar tehniskā projekta izstrādi un ražošanas faila sagatavošanu</w:t>
            </w:r>
          </w:p>
          <w:p w14:paraId="0124B21E" w14:textId="3675ADBF" w:rsidR="00B51574" w:rsidRPr="00FE7812" w:rsidRDefault="00B51574" w:rsidP="00FE7812">
            <w:pPr>
              <w:jc w:val="both"/>
              <w:rPr>
                <w:rFonts w:ascii="Times New Roman" w:hAnsi="Times New Roman" w:cs="Times New Roman"/>
                <w:i/>
                <w:lang w:eastAsia="lv-LV"/>
                <w14:ligatures w14:val="none"/>
              </w:rPr>
            </w:pPr>
          </w:p>
        </w:tc>
      </w:tr>
    </w:tbl>
    <w:p w14:paraId="4B058945" w14:textId="77777777" w:rsidR="00BC3CE1" w:rsidRPr="00FE7812" w:rsidRDefault="00BC3CE1" w:rsidP="00FE7812">
      <w:pPr>
        <w:spacing w:after="0"/>
        <w:jc w:val="both"/>
        <w:rPr>
          <w:rFonts w:ascii="Times New Roman" w:hAnsi="Times New Roman" w:cs="Times New Roman"/>
          <w:kern w:val="0"/>
          <w:lang w:eastAsia="lv-LV"/>
          <w14:ligatures w14:val="none"/>
        </w:rPr>
      </w:pPr>
    </w:p>
    <w:p w14:paraId="2E6FF41C" w14:textId="77777777" w:rsidR="00BC3CE1" w:rsidRPr="00FE7812" w:rsidRDefault="00BC3CE1" w:rsidP="00FE7812">
      <w:pPr>
        <w:tabs>
          <w:tab w:val="left" w:pos="629"/>
        </w:tabs>
        <w:spacing w:after="0"/>
        <w:jc w:val="both"/>
        <w:rPr>
          <w:rFonts w:ascii="Times New Roman" w:eastAsia="Calibri" w:hAnsi="Times New Roman" w:cs="Times New Roman"/>
          <w:kern w:val="0"/>
          <w:lang w:eastAsia="lv-LV"/>
          <w14:ligatures w14:val="none"/>
        </w:rPr>
        <w:sectPr w:rsidR="00BC3CE1" w:rsidRPr="00FE7812" w:rsidSect="009170A7">
          <w:pgSz w:w="11906" w:h="16838"/>
          <w:pgMar w:top="1134" w:right="1134" w:bottom="1134" w:left="1701" w:header="708" w:footer="0" w:gutter="0"/>
          <w:cols w:space="708"/>
          <w:docGrid w:linePitch="360"/>
        </w:sectPr>
      </w:pPr>
      <w:r w:rsidRPr="00FE7812">
        <w:rPr>
          <w:rFonts w:ascii="Times New Roman" w:eastAsia="Calibri" w:hAnsi="Times New Roman" w:cs="Times New Roman"/>
          <w:kern w:val="0"/>
          <w:lang w:eastAsia="lv-LV"/>
          <w14:ligatures w14:val="none"/>
        </w:rPr>
        <w:tab/>
      </w:r>
    </w:p>
    <w:p w14:paraId="5792C446" w14:textId="77777777" w:rsidR="00FE7812" w:rsidRPr="00FE7812" w:rsidRDefault="00FE7812" w:rsidP="00FE7812">
      <w:pPr>
        <w:spacing w:after="0"/>
        <w:jc w:val="right"/>
        <w:rPr>
          <w:rFonts w:ascii="Times New Roman" w:hAnsi="Times New Roman" w:cs="Times New Roman"/>
          <w:kern w:val="0"/>
          <w:sz w:val="20"/>
          <w:szCs w:val="20"/>
          <w:lang w:eastAsia="lv-LV"/>
          <w14:ligatures w14:val="none"/>
        </w:rPr>
      </w:pPr>
    </w:p>
    <w:p w14:paraId="55B2B71B" w14:textId="77777777" w:rsidR="00BC3CE1" w:rsidRPr="00FE7812" w:rsidRDefault="00BC3CE1" w:rsidP="00FE7812">
      <w:pPr>
        <w:spacing w:after="0"/>
        <w:jc w:val="center"/>
        <w:rPr>
          <w:rFonts w:ascii="Times New Roman" w:hAnsi="Times New Roman" w:cs="Times New Roman"/>
          <w:b/>
          <w:kern w:val="0"/>
          <w:sz w:val="24"/>
          <w:szCs w:val="24"/>
          <w:lang w:eastAsia="lv-LV"/>
          <w14:ligatures w14:val="none"/>
        </w:rPr>
      </w:pPr>
      <w:r w:rsidRPr="00FE7812">
        <w:rPr>
          <w:rFonts w:ascii="Times New Roman" w:hAnsi="Times New Roman" w:cs="Times New Roman"/>
          <w:b/>
          <w:kern w:val="0"/>
          <w:sz w:val="24"/>
          <w:szCs w:val="24"/>
          <w:lang w:eastAsia="lv-LV"/>
          <w14:ligatures w14:val="none"/>
        </w:rPr>
        <w:t>PIETEIKUMS DALĪBAI CENU APTAUJĀ</w:t>
      </w:r>
    </w:p>
    <w:p w14:paraId="44276811" w14:textId="77777777" w:rsidR="00BC3CE1" w:rsidRPr="00FE7812" w:rsidRDefault="00BC3CE1" w:rsidP="00FE7812">
      <w:pPr>
        <w:spacing w:after="0"/>
        <w:jc w:val="center"/>
        <w:rPr>
          <w:rFonts w:ascii="Times New Roman" w:hAnsi="Times New Roman" w:cs="Times New Roman"/>
          <w:b/>
          <w:kern w:val="0"/>
          <w:sz w:val="24"/>
          <w:szCs w:val="24"/>
          <w:lang w:eastAsia="lv-LV"/>
          <w14:ligatures w14:val="none"/>
        </w:rPr>
      </w:pPr>
    </w:p>
    <w:p w14:paraId="36D0252D" w14:textId="5C2F5239"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 xml:space="preserve">CENU APTAUJAS NOSAUKUMS: </w:t>
      </w:r>
      <w:r w:rsidR="00B51574" w:rsidRPr="00B51574">
        <w:rPr>
          <w:rFonts w:ascii="Times New Roman" w:hAnsi="Times New Roman" w:cs="Times New Roman"/>
          <w:kern w:val="0"/>
          <w:sz w:val="24"/>
          <w:szCs w:val="24"/>
          <w:lang w:eastAsia="lv-LV"/>
          <w14:ligatures w14:val="none"/>
        </w:rPr>
        <w:t>“Vides objekta “Mucenieki: sēņu vieta” ražošanas un uzstādīšanas tehniskā projekta izstrādes pakalpojums”</w:t>
      </w:r>
    </w:p>
    <w:tbl>
      <w:tblPr>
        <w:tblW w:w="8926" w:type="dxa"/>
        <w:tblLayout w:type="fixed"/>
        <w:tblLook w:val="04A0" w:firstRow="1" w:lastRow="0" w:firstColumn="1" w:lastColumn="0" w:noHBand="0" w:noVBand="1"/>
      </w:tblPr>
      <w:tblGrid>
        <w:gridCol w:w="2689"/>
        <w:gridCol w:w="6237"/>
      </w:tblGrid>
      <w:tr w:rsidR="00BC3CE1" w:rsidRPr="00FE7812" w14:paraId="25C8D2EB" w14:textId="77777777" w:rsidTr="00370ADD">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B51574" w:rsidRDefault="00BC3CE1" w:rsidP="00FE7812">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B51574">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FE7812" w14:paraId="6976A7BF"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FE7812" w:rsidRDefault="00BC3CE1" w:rsidP="00FE7812">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372A366C"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4E5D28CC"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FE7812" w:rsidRDefault="00BC3CE1" w:rsidP="00FE7812">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23FD7ACF"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24C28A7E"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1068EFC1"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1A0C613C" w14:textId="77777777" w:rsidTr="00370ADD">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1C80F38E"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7B395A43" w14:textId="77777777" w:rsidTr="00370ADD">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22964DF4"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40BD9BEF" w14:textId="77777777" w:rsidTr="00370ADD">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184596F9"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6BD133A0"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294F8C97"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42381DEC"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1A4773F4"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FE7812" w:rsidRDefault="00BC3CE1" w:rsidP="00FE7812">
      <w:pPr>
        <w:spacing w:after="0"/>
        <w:jc w:val="center"/>
        <w:rPr>
          <w:rFonts w:ascii="Times New Roman" w:hAnsi="Times New Roman" w:cs="Times New Roman"/>
          <w:kern w:val="0"/>
          <w:sz w:val="24"/>
          <w:szCs w:val="24"/>
          <w:lang w:eastAsia="lv-LV"/>
          <w14:ligatures w14:val="none"/>
        </w:rPr>
      </w:pPr>
    </w:p>
    <w:p w14:paraId="34763FFC" w14:textId="77777777" w:rsidR="00BC3CE1" w:rsidRPr="00FE7812" w:rsidRDefault="00BC3CE1" w:rsidP="00FE7812">
      <w:pPr>
        <w:spacing w:after="0"/>
        <w:jc w:val="center"/>
        <w:rPr>
          <w:rFonts w:ascii="Times New Roman" w:hAnsi="Times New Roman" w:cs="Times New Roman"/>
          <w:kern w:val="0"/>
          <w:sz w:val="24"/>
          <w:szCs w:val="24"/>
          <w:lang w:eastAsia="lv-LV"/>
          <w14:ligatures w14:val="none"/>
        </w:rPr>
      </w:pPr>
    </w:p>
    <w:p w14:paraId="37818615"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bookmarkStart w:id="1" w:name="_Hlk137204635"/>
      <w:r w:rsidRPr="00FE7812">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p w14:paraId="7C0FE14B" w14:textId="77777777" w:rsidR="00BC3CE1" w:rsidRPr="00FE7812" w:rsidRDefault="00BC3CE1" w:rsidP="00FE7812">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413"/>
        <w:gridCol w:w="4678"/>
        <w:gridCol w:w="2948"/>
      </w:tblGrid>
      <w:tr w:rsidR="00BC3CE1" w:rsidRPr="00FE7812" w14:paraId="2D77AB4F" w14:textId="77777777" w:rsidTr="00FE7812">
        <w:tc>
          <w:tcPr>
            <w:tcW w:w="6091" w:type="dxa"/>
            <w:gridSpan w:val="2"/>
            <w:shd w:val="clear" w:color="auto" w:fill="auto"/>
            <w:vAlign w:val="center"/>
          </w:tcPr>
          <w:p w14:paraId="0842E506" w14:textId="77777777" w:rsidR="00BC3CE1" w:rsidRPr="00FE7812" w:rsidRDefault="00BC3CE1" w:rsidP="00FE7812">
            <w:pPr>
              <w:keepNext/>
              <w:spacing w:after="120"/>
              <w:jc w:val="center"/>
              <w:outlineLvl w:val="0"/>
              <w:rPr>
                <w:rFonts w:ascii="Times New Roman" w:eastAsia="Times New Roman" w:hAnsi="Times New Roman" w:cs="Times New Roman"/>
                <w:bCs/>
                <w:kern w:val="32"/>
                <w:sz w:val="24"/>
                <w:szCs w:val="24"/>
                <w:lang w:eastAsia="lv-LV"/>
                <w14:ligatures w14:val="none"/>
              </w:rPr>
            </w:pPr>
            <w:r w:rsidRPr="00FE7812">
              <w:rPr>
                <w:rFonts w:ascii="Times New Roman" w:eastAsia="Times New Roman" w:hAnsi="Times New Roman" w:cs="Times New Roman"/>
                <w:b/>
                <w:bCs/>
                <w:kern w:val="32"/>
                <w:sz w:val="24"/>
                <w:szCs w:val="24"/>
                <w:lang w:eastAsia="lv-LV"/>
                <w14:ligatures w14:val="none"/>
              </w:rPr>
              <w:t>Prasības</w:t>
            </w:r>
          </w:p>
        </w:tc>
        <w:tc>
          <w:tcPr>
            <w:tcW w:w="2948" w:type="dxa"/>
            <w:shd w:val="clear" w:color="auto" w:fill="auto"/>
            <w:vAlign w:val="center"/>
          </w:tcPr>
          <w:p w14:paraId="0958C484" w14:textId="77777777" w:rsidR="00BC3CE1" w:rsidRPr="00FE7812" w:rsidRDefault="00BC3CE1" w:rsidP="00FE7812">
            <w:pPr>
              <w:keepNext/>
              <w:spacing w:after="120"/>
              <w:jc w:val="center"/>
              <w:outlineLvl w:val="0"/>
              <w:rPr>
                <w:rFonts w:ascii="Times New Roman" w:eastAsia="Times New Roman" w:hAnsi="Times New Roman" w:cs="Times New Roman"/>
                <w:bCs/>
                <w:kern w:val="32"/>
                <w:sz w:val="24"/>
                <w:szCs w:val="24"/>
                <w:lang w:eastAsia="lv-LV"/>
                <w14:ligatures w14:val="none"/>
              </w:rPr>
            </w:pPr>
            <w:r w:rsidRPr="00FE7812">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F5101" w:rsidRPr="00FE7812" w14:paraId="6ED18435" w14:textId="77777777" w:rsidTr="00FE7812">
        <w:tc>
          <w:tcPr>
            <w:tcW w:w="1413" w:type="dxa"/>
            <w:shd w:val="clear" w:color="auto" w:fill="auto"/>
          </w:tcPr>
          <w:p w14:paraId="62F3C7BE" w14:textId="77777777" w:rsidR="00CF5101" w:rsidRPr="00FE7812" w:rsidRDefault="00CF5101"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Priekšmeta apraksts:</w:t>
            </w:r>
          </w:p>
        </w:tc>
        <w:tc>
          <w:tcPr>
            <w:tcW w:w="7626" w:type="dxa"/>
            <w:gridSpan w:val="2"/>
            <w:shd w:val="clear" w:color="auto" w:fill="auto"/>
          </w:tcPr>
          <w:p w14:paraId="6156C6DA" w14:textId="77777777" w:rsidR="00CF5101" w:rsidRPr="00FE7812" w:rsidRDefault="00CF5101" w:rsidP="00FE7812">
            <w:pPr>
              <w:keepNext/>
              <w:spacing w:after="120"/>
              <w:outlineLvl w:val="0"/>
              <w:rPr>
                <w:rFonts w:ascii="Times New Roman" w:hAnsi="Times New Roman" w:cs="Times New Roman"/>
                <w:bCs/>
                <w:sz w:val="24"/>
                <w:szCs w:val="24"/>
              </w:rPr>
            </w:pPr>
            <w:r w:rsidRPr="00FE7812">
              <w:rPr>
                <w:rFonts w:ascii="Times New Roman" w:hAnsi="Times New Roman" w:cs="Times New Roman"/>
                <w:bCs/>
                <w:sz w:val="24"/>
                <w:szCs w:val="24"/>
              </w:rPr>
              <w:t xml:space="preserve">Saskaņā ar 2023. gadā sabiedrības līdzdalības budžeta projekta “Mucenieku sēne” ideju, veicama vides objekta “Mucenieki: sēņu vieta” ražošanas un uzstādīšanas tehniskā projekta izstrāde un ražošanas faila sagatavošana. </w:t>
            </w:r>
          </w:p>
          <w:p w14:paraId="44D65D99" w14:textId="19D6D284" w:rsidR="00CF5101" w:rsidRPr="00FE7812" w:rsidRDefault="00CF5101" w:rsidP="00FE7812">
            <w:pPr>
              <w:keepNext/>
              <w:spacing w:after="120"/>
              <w:outlineLvl w:val="0"/>
              <w:rPr>
                <w:rFonts w:ascii="Times New Roman" w:eastAsia="Times New Roman" w:hAnsi="Times New Roman" w:cs="Times New Roman"/>
                <w:b/>
                <w:kern w:val="32"/>
                <w:sz w:val="24"/>
                <w:szCs w:val="24"/>
                <w:lang w:eastAsia="lv-LV"/>
                <w14:ligatures w14:val="none"/>
              </w:rPr>
            </w:pPr>
            <w:r w:rsidRPr="00FE7812">
              <w:rPr>
                <w:rFonts w:ascii="Times New Roman" w:hAnsi="Times New Roman" w:cs="Times New Roman"/>
                <w:b/>
                <w:sz w:val="24"/>
                <w:szCs w:val="24"/>
              </w:rPr>
              <w:t>Cenu aptaujas neatņemam sastāvdaļa:</w:t>
            </w:r>
            <w:r w:rsidRPr="00FE7812">
              <w:rPr>
                <w:rFonts w:ascii="Times New Roman" w:hAnsi="Times New Roman" w:cs="Times New Roman"/>
                <w:bCs/>
                <w:sz w:val="24"/>
                <w:szCs w:val="24"/>
              </w:rPr>
              <w:t xml:space="preserve"> </w:t>
            </w:r>
            <w:r w:rsidRPr="00FE7812">
              <w:rPr>
                <w:rFonts w:ascii="Times New Roman" w:hAnsi="Times New Roman" w:cs="Times New Roman"/>
                <w:b/>
                <w:sz w:val="24"/>
                <w:szCs w:val="24"/>
              </w:rPr>
              <w:t>Pielikums Nr.1</w:t>
            </w:r>
            <w:r w:rsidRPr="00FE7812">
              <w:rPr>
                <w:rFonts w:ascii="Times New Roman" w:hAnsi="Times New Roman" w:cs="Times New Roman"/>
                <w:bCs/>
                <w:sz w:val="24"/>
                <w:szCs w:val="24"/>
              </w:rPr>
              <w:t xml:space="preserve"> “Skices un materialitāte. Novietojuma shēma”</w:t>
            </w:r>
          </w:p>
        </w:tc>
      </w:tr>
      <w:tr w:rsidR="00BC3CE1" w:rsidRPr="00FE7812" w14:paraId="03E6D37D" w14:textId="77777777" w:rsidTr="00FE7812">
        <w:tc>
          <w:tcPr>
            <w:tcW w:w="1413" w:type="dxa"/>
            <w:shd w:val="clear" w:color="auto" w:fill="auto"/>
          </w:tcPr>
          <w:p w14:paraId="76C9C5FC" w14:textId="77777777" w:rsidR="00BC3CE1" w:rsidRPr="00FE7812" w:rsidRDefault="00BC3CE1"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Līguma izpildes laiks:</w:t>
            </w:r>
          </w:p>
        </w:tc>
        <w:tc>
          <w:tcPr>
            <w:tcW w:w="4678" w:type="dxa"/>
            <w:shd w:val="clear" w:color="auto" w:fill="auto"/>
          </w:tcPr>
          <w:p w14:paraId="35BD4192" w14:textId="2770FA9A" w:rsidR="00BC3CE1" w:rsidRPr="00FE7812" w:rsidRDefault="00CF5101"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lang w:eastAsia="lv-LV"/>
                <w14:ligatures w14:val="none"/>
              </w:rPr>
              <w:t>1 (viena) mēneša laikā no līguma noslēgšanas dienas</w:t>
            </w:r>
          </w:p>
        </w:tc>
        <w:tc>
          <w:tcPr>
            <w:tcW w:w="2948" w:type="dxa"/>
            <w:shd w:val="clear" w:color="auto" w:fill="auto"/>
          </w:tcPr>
          <w:p w14:paraId="38893C9B" w14:textId="77777777" w:rsidR="00BC3CE1" w:rsidRPr="00FE7812" w:rsidRDefault="00BC3CE1" w:rsidP="00FE7812">
            <w:pPr>
              <w:jc w:val="both"/>
              <w:rPr>
                <w:rFonts w:ascii="Times New Roman" w:hAnsi="Times New Roman" w:cs="Times New Roman"/>
                <w:sz w:val="24"/>
                <w:szCs w:val="24"/>
                <w:lang w:eastAsia="lv-LV"/>
                <w14:ligatures w14:val="none"/>
              </w:rPr>
            </w:pPr>
          </w:p>
        </w:tc>
      </w:tr>
      <w:tr w:rsidR="00CF5101" w:rsidRPr="00FE7812" w14:paraId="7B926A5C" w14:textId="77777777" w:rsidTr="00FE7812">
        <w:tc>
          <w:tcPr>
            <w:tcW w:w="1413" w:type="dxa"/>
            <w:shd w:val="clear" w:color="auto" w:fill="auto"/>
          </w:tcPr>
          <w:p w14:paraId="494C1955" w14:textId="77777777" w:rsidR="00CF5101" w:rsidRPr="00FE7812" w:rsidRDefault="00CF5101"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Izmaksas, kas jāiekļauj cenā:</w:t>
            </w:r>
          </w:p>
        </w:tc>
        <w:tc>
          <w:tcPr>
            <w:tcW w:w="4678" w:type="dxa"/>
            <w:shd w:val="clear" w:color="auto" w:fill="auto"/>
          </w:tcPr>
          <w:p w14:paraId="0774B131" w14:textId="496035D4" w:rsidR="005E6A9A" w:rsidRPr="00FE7812" w:rsidRDefault="005E6A9A" w:rsidP="00FE7812">
            <w:pPr>
              <w:jc w:val="both"/>
              <w:rPr>
                <w:rFonts w:ascii="Times New Roman" w:hAnsi="Times New Roman" w:cs="Times New Roman"/>
                <w:i/>
                <w:lang w:eastAsia="lv-LV"/>
                <w14:ligatures w14:val="none"/>
              </w:rPr>
            </w:pPr>
            <w:r w:rsidRPr="00FE7812">
              <w:rPr>
                <w:rFonts w:ascii="Times New Roman" w:hAnsi="Times New Roman" w:cs="Times New Roman"/>
                <w:i/>
                <w:lang w:eastAsia="lv-LV"/>
                <w14:ligatures w14:val="none"/>
              </w:rPr>
              <w:t>Visas izmaksas, kas saistītas ar tehniskā projekta izstrādi un ražošanas faila sagatavošanu.</w:t>
            </w:r>
          </w:p>
        </w:tc>
        <w:tc>
          <w:tcPr>
            <w:tcW w:w="2948" w:type="dxa"/>
            <w:shd w:val="clear" w:color="auto" w:fill="auto"/>
          </w:tcPr>
          <w:p w14:paraId="22BE5A14" w14:textId="52C08E8F" w:rsidR="00CF5101" w:rsidRPr="00FE7812" w:rsidRDefault="00CF5101" w:rsidP="00FE7812">
            <w:pPr>
              <w:jc w:val="both"/>
              <w:rPr>
                <w:rFonts w:ascii="Times New Roman" w:hAnsi="Times New Roman" w:cs="Times New Roman"/>
                <w:sz w:val="24"/>
                <w:szCs w:val="24"/>
                <w:lang w:eastAsia="lv-LV"/>
                <w14:ligatures w14:val="none"/>
              </w:rPr>
            </w:pPr>
          </w:p>
        </w:tc>
      </w:tr>
      <w:tr w:rsidR="005E6A9A" w:rsidRPr="00FE7812" w14:paraId="17F32989" w14:textId="77777777" w:rsidTr="00FE7812">
        <w:tc>
          <w:tcPr>
            <w:tcW w:w="1413" w:type="dxa"/>
            <w:shd w:val="clear" w:color="auto" w:fill="auto"/>
          </w:tcPr>
          <w:p w14:paraId="1E2830CA" w14:textId="7209448A" w:rsidR="005E6A9A" w:rsidRPr="00FE7812" w:rsidRDefault="005E6A9A"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Projekta izstrāde</w:t>
            </w:r>
          </w:p>
        </w:tc>
        <w:tc>
          <w:tcPr>
            <w:tcW w:w="4678" w:type="dxa"/>
            <w:shd w:val="clear" w:color="auto" w:fill="auto"/>
          </w:tcPr>
          <w:p w14:paraId="4E28E07B" w14:textId="77777777" w:rsidR="005E6A9A" w:rsidRPr="00FE7812" w:rsidRDefault="005E6A9A" w:rsidP="00FE7812">
            <w:pPr>
              <w:pStyle w:val="Sarakstarindkopa"/>
              <w:numPr>
                <w:ilvl w:val="0"/>
                <w:numId w:val="1"/>
              </w:numPr>
              <w:ind w:left="313"/>
              <w:rPr>
                <w:rFonts w:ascii="Times New Roman" w:hAnsi="Times New Roman" w:cs="Times New Roman"/>
                <w:sz w:val="24"/>
                <w:szCs w:val="24"/>
              </w:rPr>
            </w:pPr>
            <w:r w:rsidRPr="00FE7812">
              <w:rPr>
                <w:rFonts w:ascii="Times New Roman" w:hAnsi="Times New Roman" w:cs="Times New Roman"/>
                <w:sz w:val="24"/>
                <w:szCs w:val="24"/>
              </w:rPr>
              <w:t xml:space="preserve">Objektu paredzēts izgatavot no putu materiāla ar PUR pārklājumu un industriālo krāsojumu ar UV aizsardzību. 3D objekts “Sēnes” (augstums - 2400mm, platums – 2000mm), un platforma (2000x2000x450mm) frēzēta vienā gabalā no putu materiāla. </w:t>
            </w:r>
            <w:r w:rsidRPr="00FE7812">
              <w:rPr>
                <w:rFonts w:ascii="Times New Roman" w:hAnsi="Times New Roman" w:cs="Times New Roman"/>
                <w:sz w:val="24"/>
                <w:szCs w:val="24"/>
              </w:rPr>
              <w:br/>
              <w:t xml:space="preserve">3D objekts pārklāts ar poliuretāna pārklājumu. Gala apdare veikta ar </w:t>
            </w:r>
            <w:r w:rsidRPr="00FE7812">
              <w:rPr>
                <w:rFonts w:ascii="Times New Roman" w:hAnsi="Times New Roman" w:cs="Times New Roman"/>
                <w:sz w:val="24"/>
                <w:szCs w:val="24"/>
              </w:rPr>
              <w:lastRenderedPageBreak/>
              <w:t>industriālo krāsu, kas nodrošina UV aizsardzību. Gala apdare izpildīta mākslinieciskā krāsojuma tehnikā imitējot dabīgas sēnes izskatu, atbilstoši pasūtītāja iesniegtajai skicei (Pielikums Nr.1).</w:t>
            </w:r>
          </w:p>
          <w:p w14:paraId="11389B43" w14:textId="77777777" w:rsidR="005E6A9A" w:rsidRPr="00FE7812" w:rsidRDefault="005E6A9A" w:rsidP="00FE7812">
            <w:pPr>
              <w:pStyle w:val="Sarakstarindkopa"/>
              <w:numPr>
                <w:ilvl w:val="0"/>
                <w:numId w:val="1"/>
              </w:numPr>
              <w:ind w:left="313"/>
              <w:rPr>
                <w:rFonts w:ascii="Times New Roman" w:hAnsi="Times New Roman" w:cs="Times New Roman"/>
                <w:sz w:val="24"/>
                <w:szCs w:val="24"/>
              </w:rPr>
            </w:pPr>
            <w:r w:rsidRPr="00FE7812">
              <w:rPr>
                <w:rFonts w:ascii="Times New Roman" w:hAnsi="Times New Roman" w:cs="Times New Roman"/>
                <w:sz w:val="24"/>
                <w:szCs w:val="24"/>
              </w:rPr>
              <w:t xml:space="preserve">Objektam paredzēts </w:t>
            </w:r>
            <w:proofErr w:type="spellStart"/>
            <w:r w:rsidRPr="00FE7812">
              <w:rPr>
                <w:rFonts w:ascii="Times New Roman" w:hAnsi="Times New Roman" w:cs="Times New Roman"/>
                <w:sz w:val="24"/>
                <w:szCs w:val="24"/>
              </w:rPr>
              <w:t>lāzergrieztu</w:t>
            </w:r>
            <w:proofErr w:type="spellEnd"/>
            <w:r w:rsidRPr="00FE7812">
              <w:rPr>
                <w:rFonts w:ascii="Times New Roman" w:hAnsi="Times New Roman" w:cs="Times New Roman"/>
                <w:sz w:val="24"/>
                <w:szCs w:val="24"/>
              </w:rPr>
              <w:t xml:space="preserve"> metāla burtu uzraksts “MUCENIEKI sēņu vieta” uz  platformas (2000x2000x450mm). Burtu izgatavoti no 3 mm bieza alumīnija. “MUCENIEKI” burtu augstums 150mm, “sēņu vieta” burtu augstums 55mm. Burti pārklāti ar </w:t>
            </w:r>
            <w:proofErr w:type="spellStart"/>
            <w:r w:rsidRPr="00FE7812">
              <w:rPr>
                <w:rFonts w:ascii="Times New Roman" w:hAnsi="Times New Roman" w:cs="Times New Roman"/>
                <w:sz w:val="24"/>
                <w:szCs w:val="24"/>
              </w:rPr>
              <w:t>pulverkrāsas</w:t>
            </w:r>
            <w:proofErr w:type="spellEnd"/>
            <w:r w:rsidRPr="00FE7812">
              <w:rPr>
                <w:rFonts w:ascii="Times New Roman" w:hAnsi="Times New Roman" w:cs="Times New Roman"/>
                <w:sz w:val="24"/>
                <w:szCs w:val="24"/>
              </w:rPr>
              <w:t xml:space="preserve"> pārklājumu, melnā krāsā (matēts). Stiprināti pie platformas bez distances.</w:t>
            </w:r>
          </w:p>
          <w:p w14:paraId="43A9253E" w14:textId="77777777" w:rsidR="005E6A9A" w:rsidRPr="00FE7812" w:rsidRDefault="005E6A9A" w:rsidP="00FE7812">
            <w:pPr>
              <w:pStyle w:val="Sarakstarindkopa"/>
              <w:numPr>
                <w:ilvl w:val="0"/>
                <w:numId w:val="1"/>
              </w:numPr>
              <w:ind w:left="313"/>
              <w:rPr>
                <w:rFonts w:ascii="Times New Roman" w:hAnsi="Times New Roman" w:cs="Times New Roman"/>
                <w:sz w:val="24"/>
                <w:szCs w:val="24"/>
              </w:rPr>
            </w:pPr>
            <w:r w:rsidRPr="00FE7812">
              <w:rPr>
                <w:rFonts w:ascii="Times New Roman" w:hAnsi="Times New Roman" w:cs="Times New Roman"/>
                <w:sz w:val="24"/>
                <w:szCs w:val="24"/>
              </w:rPr>
              <w:t xml:space="preserve">Objekta uzstādīšana paredzēta uz betona pēdas (3000x3000x150mm). Betona pēda izgatavota no lieta C25/30 betona ar iestrādātu </w:t>
            </w:r>
            <w:proofErr w:type="spellStart"/>
            <w:r w:rsidRPr="00FE7812">
              <w:rPr>
                <w:rFonts w:ascii="Times New Roman" w:hAnsi="Times New Roman" w:cs="Times New Roman"/>
                <w:sz w:val="24"/>
                <w:szCs w:val="24"/>
              </w:rPr>
              <w:t>armējumu</w:t>
            </w:r>
            <w:proofErr w:type="spellEnd"/>
            <w:r w:rsidRPr="00FE7812">
              <w:rPr>
                <w:rFonts w:ascii="Times New Roman" w:hAnsi="Times New Roman" w:cs="Times New Roman"/>
                <w:sz w:val="24"/>
                <w:szCs w:val="24"/>
              </w:rPr>
              <w:t xml:space="preserve">. Betona pēdā integrētas tērauda </w:t>
            </w:r>
            <w:proofErr w:type="spellStart"/>
            <w:r w:rsidRPr="00FE7812">
              <w:rPr>
                <w:rFonts w:ascii="Times New Roman" w:hAnsi="Times New Roman" w:cs="Times New Roman"/>
                <w:sz w:val="24"/>
                <w:szCs w:val="24"/>
              </w:rPr>
              <w:t>profilcaurule</w:t>
            </w:r>
            <w:proofErr w:type="spellEnd"/>
            <w:r w:rsidRPr="00FE7812">
              <w:rPr>
                <w:rFonts w:ascii="Times New Roman" w:hAnsi="Times New Roman" w:cs="Times New Roman"/>
                <w:sz w:val="24"/>
                <w:szCs w:val="24"/>
              </w:rPr>
              <w:t xml:space="preserve"> (100x100mm) 3D figūras nostiprināšanai (h 1500mm).</w:t>
            </w:r>
            <w:r w:rsidRPr="00FE7812">
              <w:rPr>
                <w:rFonts w:ascii="Times New Roman" w:hAnsi="Times New Roman" w:cs="Times New Roman"/>
                <w:sz w:val="24"/>
                <w:szCs w:val="24"/>
              </w:rPr>
              <w:br/>
              <w:t>Betona pēda nolīmeņota vidē, nodrošinot tās augšējo plakni horizontālā līmenī.</w:t>
            </w:r>
          </w:p>
          <w:p w14:paraId="06E46A49" w14:textId="77777777" w:rsidR="005E6A9A" w:rsidRPr="00FE7812" w:rsidRDefault="005E6A9A" w:rsidP="00FE7812">
            <w:pPr>
              <w:jc w:val="both"/>
              <w:rPr>
                <w:rFonts w:ascii="Times New Roman" w:hAnsi="Times New Roman" w:cs="Times New Roman"/>
                <w:i/>
                <w:lang w:eastAsia="lv-LV"/>
                <w14:ligatures w14:val="none"/>
              </w:rPr>
            </w:pPr>
          </w:p>
        </w:tc>
        <w:tc>
          <w:tcPr>
            <w:tcW w:w="2948" w:type="dxa"/>
            <w:shd w:val="clear" w:color="auto" w:fill="auto"/>
          </w:tcPr>
          <w:p w14:paraId="03CE2F24" w14:textId="77777777" w:rsidR="005E6A9A" w:rsidRPr="00FE7812" w:rsidRDefault="005E6A9A" w:rsidP="00FE7812">
            <w:pPr>
              <w:jc w:val="both"/>
              <w:rPr>
                <w:rFonts w:ascii="Times New Roman" w:hAnsi="Times New Roman" w:cs="Times New Roman"/>
                <w:sz w:val="24"/>
                <w:szCs w:val="24"/>
                <w:lang w:eastAsia="lv-LV"/>
                <w14:ligatures w14:val="none"/>
              </w:rPr>
            </w:pPr>
          </w:p>
        </w:tc>
      </w:tr>
      <w:tr w:rsidR="005E6A9A" w:rsidRPr="00FE7812" w14:paraId="042EB3B6" w14:textId="77777777" w:rsidTr="00FE7812">
        <w:tc>
          <w:tcPr>
            <w:tcW w:w="1413" w:type="dxa"/>
            <w:shd w:val="clear" w:color="auto" w:fill="auto"/>
          </w:tcPr>
          <w:p w14:paraId="2A8969A7" w14:textId="6A8FBBBE" w:rsidR="005E6A9A" w:rsidRPr="00FE7812" w:rsidRDefault="005E6A9A"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Ražošanas fails</w:t>
            </w:r>
          </w:p>
        </w:tc>
        <w:tc>
          <w:tcPr>
            <w:tcW w:w="4678" w:type="dxa"/>
            <w:shd w:val="clear" w:color="auto" w:fill="auto"/>
          </w:tcPr>
          <w:p w14:paraId="74A6EA4E" w14:textId="68B62977" w:rsidR="005E6A9A" w:rsidRPr="00FE7812" w:rsidRDefault="005E6A9A" w:rsidP="00FE7812">
            <w:pPr>
              <w:rPr>
                <w:rFonts w:ascii="Times New Roman" w:hAnsi="Times New Roman" w:cs="Times New Roman"/>
                <w:sz w:val="24"/>
                <w:szCs w:val="24"/>
              </w:rPr>
            </w:pPr>
            <w:r w:rsidRPr="00FE7812">
              <w:rPr>
                <w:rFonts w:ascii="Times New Roman" w:hAnsi="Times New Roman" w:cs="Times New Roman"/>
                <w:sz w:val="24"/>
                <w:szCs w:val="24"/>
              </w:rPr>
              <w:t>Izgatavot un iesniegt ražošanas failu, kas nepieciešams 3D figūras izgatavošanai STL formātā</w:t>
            </w:r>
          </w:p>
        </w:tc>
        <w:tc>
          <w:tcPr>
            <w:tcW w:w="2948" w:type="dxa"/>
            <w:shd w:val="clear" w:color="auto" w:fill="auto"/>
          </w:tcPr>
          <w:p w14:paraId="4277ACD8" w14:textId="77777777" w:rsidR="005E6A9A" w:rsidRPr="00FE7812" w:rsidRDefault="005E6A9A" w:rsidP="00FE7812">
            <w:pPr>
              <w:jc w:val="both"/>
              <w:rPr>
                <w:rFonts w:ascii="Times New Roman" w:hAnsi="Times New Roman" w:cs="Times New Roman"/>
                <w:sz w:val="24"/>
                <w:szCs w:val="24"/>
                <w:lang w:eastAsia="lv-LV"/>
                <w14:ligatures w14:val="none"/>
              </w:rPr>
            </w:pPr>
          </w:p>
        </w:tc>
      </w:tr>
      <w:tr w:rsidR="005E6A9A" w:rsidRPr="00FE7812" w14:paraId="0F868262" w14:textId="77777777" w:rsidTr="00FE7812">
        <w:tc>
          <w:tcPr>
            <w:tcW w:w="1413" w:type="dxa"/>
            <w:shd w:val="clear" w:color="auto" w:fill="auto"/>
          </w:tcPr>
          <w:p w14:paraId="3B0734FF" w14:textId="77777777" w:rsidR="005E6A9A" w:rsidRPr="00FE7812" w:rsidRDefault="005E6A9A"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Nodokļi</w:t>
            </w:r>
          </w:p>
        </w:tc>
        <w:tc>
          <w:tcPr>
            <w:tcW w:w="4678" w:type="dxa"/>
            <w:shd w:val="clear" w:color="auto" w:fill="auto"/>
          </w:tcPr>
          <w:p w14:paraId="1E88F1EE" w14:textId="77777777" w:rsidR="005E6A9A" w:rsidRPr="00FE7812" w:rsidRDefault="005E6A9A"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shd w:val="clear" w:color="auto" w:fill="auto"/>
          </w:tcPr>
          <w:p w14:paraId="06B60265" w14:textId="77777777" w:rsidR="005E6A9A" w:rsidRPr="00FE7812" w:rsidRDefault="005E6A9A"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p w14:paraId="036461C2" w14:textId="77777777" w:rsidR="00BC3CE1" w:rsidRPr="00FE7812" w:rsidRDefault="00BC3CE1" w:rsidP="00FE7812">
      <w:pPr>
        <w:spacing w:after="0"/>
        <w:jc w:val="center"/>
        <w:rPr>
          <w:rFonts w:ascii="Times New Roman" w:hAnsi="Times New Roman" w:cs="Times New Roman"/>
          <w:b/>
          <w:kern w:val="0"/>
          <w:sz w:val="24"/>
          <w:szCs w:val="24"/>
          <w:lang w:eastAsia="lv-LV"/>
          <w14:ligatures w14:val="none"/>
        </w:rPr>
      </w:pPr>
    </w:p>
    <w:p w14:paraId="3D06FF22" w14:textId="77777777" w:rsidR="00BC3CE1" w:rsidRPr="00FE7812" w:rsidRDefault="00BC3CE1" w:rsidP="00FE7812">
      <w:pPr>
        <w:spacing w:after="0"/>
        <w:jc w:val="center"/>
        <w:rPr>
          <w:rFonts w:ascii="Times New Roman" w:hAnsi="Times New Roman" w:cs="Times New Roman"/>
          <w:b/>
          <w:kern w:val="0"/>
          <w:sz w:val="24"/>
          <w:szCs w:val="24"/>
          <w:lang w:eastAsia="lv-LV"/>
          <w14:ligatures w14:val="none"/>
        </w:rPr>
      </w:pPr>
      <w:bookmarkStart w:id="2" w:name="_Hlk168494421"/>
      <w:r w:rsidRPr="00FE7812">
        <w:rPr>
          <w:rFonts w:ascii="Times New Roman" w:hAnsi="Times New Roman" w:cs="Times New Roman"/>
          <w:b/>
          <w:kern w:val="0"/>
          <w:sz w:val="24"/>
          <w:szCs w:val="24"/>
          <w:lang w:eastAsia="lv-LV"/>
          <w14:ligatures w14:val="none"/>
        </w:rPr>
        <w:t>FINANŠU PIEDĀVĀJUMS</w:t>
      </w:r>
    </w:p>
    <w:p w14:paraId="507682E8"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p>
    <w:p w14:paraId="6D88EA07" w14:textId="77777777" w:rsidR="00BC3CE1" w:rsidRPr="00FE7812" w:rsidRDefault="00BC3CE1" w:rsidP="00FE7812">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4503"/>
        <w:gridCol w:w="1871"/>
        <w:gridCol w:w="2693"/>
      </w:tblGrid>
      <w:tr w:rsidR="00B51574" w:rsidRPr="00FE7812" w14:paraId="2299948C" w14:textId="77777777" w:rsidTr="00B51574">
        <w:trPr>
          <w:trHeight w:val="564"/>
        </w:trPr>
        <w:tc>
          <w:tcPr>
            <w:tcW w:w="4503" w:type="dxa"/>
            <w:shd w:val="clear" w:color="auto" w:fill="auto"/>
            <w:vAlign w:val="center"/>
          </w:tcPr>
          <w:p w14:paraId="3886F007" w14:textId="77777777" w:rsidR="00B51574" w:rsidRPr="00FE7812" w:rsidRDefault="00B51574" w:rsidP="00FE7812">
            <w:pPr>
              <w:jc w:val="center"/>
              <w:rPr>
                <w:rFonts w:ascii="Times New Roman" w:hAnsi="Times New Roman" w:cs="Times New Roman"/>
                <w:b/>
                <w:sz w:val="24"/>
                <w:szCs w:val="24"/>
                <w:lang w:eastAsia="lv-LV"/>
                <w14:ligatures w14:val="none"/>
              </w:rPr>
            </w:pPr>
            <w:bookmarkStart w:id="3" w:name="_Hlk137205141"/>
            <w:r w:rsidRPr="00FE7812">
              <w:rPr>
                <w:rFonts w:ascii="Times New Roman" w:hAnsi="Times New Roman" w:cs="Times New Roman"/>
                <w:b/>
                <w:sz w:val="24"/>
                <w:szCs w:val="24"/>
                <w:lang w:eastAsia="lv-LV"/>
                <w14:ligatures w14:val="none"/>
              </w:rPr>
              <w:t>Apraksts</w:t>
            </w:r>
          </w:p>
        </w:tc>
        <w:tc>
          <w:tcPr>
            <w:tcW w:w="1871" w:type="dxa"/>
            <w:shd w:val="clear" w:color="auto" w:fill="auto"/>
            <w:vAlign w:val="center"/>
          </w:tcPr>
          <w:p w14:paraId="2BB2FC29" w14:textId="77777777" w:rsidR="00B51574" w:rsidRPr="00FE7812" w:rsidRDefault="00B51574" w:rsidP="00FE7812">
            <w:pPr>
              <w:jc w:val="center"/>
              <w:rPr>
                <w:rFonts w:ascii="Times New Roman" w:hAnsi="Times New Roman" w:cs="Times New Roman"/>
                <w:b/>
                <w:sz w:val="24"/>
                <w:szCs w:val="24"/>
                <w:lang w:eastAsia="lv-LV"/>
                <w14:ligatures w14:val="none"/>
              </w:rPr>
            </w:pPr>
            <w:r w:rsidRPr="00FE7812">
              <w:rPr>
                <w:rFonts w:ascii="Times New Roman" w:hAnsi="Times New Roman" w:cs="Times New Roman"/>
                <w:b/>
                <w:sz w:val="24"/>
                <w:szCs w:val="24"/>
                <w:lang w:eastAsia="lv-LV"/>
                <w14:ligatures w14:val="none"/>
              </w:rPr>
              <w:t>Skaits</w:t>
            </w:r>
          </w:p>
        </w:tc>
        <w:tc>
          <w:tcPr>
            <w:tcW w:w="2693" w:type="dxa"/>
            <w:shd w:val="clear" w:color="auto" w:fill="auto"/>
            <w:vAlign w:val="center"/>
          </w:tcPr>
          <w:p w14:paraId="35D0B417" w14:textId="77777777" w:rsidR="00B51574" w:rsidRPr="00FE7812" w:rsidRDefault="00B51574" w:rsidP="00FE7812">
            <w:pPr>
              <w:jc w:val="center"/>
              <w:rPr>
                <w:rFonts w:ascii="Times New Roman" w:hAnsi="Times New Roman" w:cs="Times New Roman"/>
                <w:b/>
                <w:sz w:val="24"/>
                <w:szCs w:val="24"/>
                <w:lang w:eastAsia="lv-LV"/>
                <w14:ligatures w14:val="none"/>
              </w:rPr>
            </w:pPr>
            <w:r w:rsidRPr="00FE7812">
              <w:rPr>
                <w:rFonts w:ascii="Times New Roman" w:hAnsi="Times New Roman" w:cs="Times New Roman"/>
                <w:b/>
                <w:sz w:val="24"/>
                <w:szCs w:val="24"/>
                <w:lang w:eastAsia="lv-LV"/>
                <w14:ligatures w14:val="none"/>
              </w:rPr>
              <w:t>Cena EUR bez PVN par visu apjomu</w:t>
            </w:r>
          </w:p>
        </w:tc>
      </w:tr>
      <w:bookmarkEnd w:id="3"/>
      <w:tr w:rsidR="00B51574" w:rsidRPr="00FE7812" w14:paraId="5BA13AB0" w14:textId="77777777" w:rsidTr="00370ADD">
        <w:trPr>
          <w:trHeight w:val="564"/>
        </w:trPr>
        <w:tc>
          <w:tcPr>
            <w:tcW w:w="4503" w:type="dxa"/>
            <w:shd w:val="clear" w:color="auto" w:fill="auto"/>
            <w:vAlign w:val="center"/>
          </w:tcPr>
          <w:p w14:paraId="78E48F8E" w14:textId="41DDC3B2" w:rsidR="00B51574" w:rsidRPr="00FE7812" w:rsidRDefault="00B51574"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Projekta izstrāde</w:t>
            </w:r>
          </w:p>
        </w:tc>
        <w:tc>
          <w:tcPr>
            <w:tcW w:w="1871" w:type="dxa"/>
            <w:shd w:val="clear" w:color="auto" w:fill="auto"/>
            <w:vAlign w:val="center"/>
          </w:tcPr>
          <w:p w14:paraId="73642C79" w14:textId="3BAE78B7" w:rsidR="00B51574" w:rsidRPr="00FE7812" w:rsidRDefault="00370ADD" w:rsidP="00370AD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2693" w:type="dxa"/>
            <w:shd w:val="clear" w:color="auto" w:fill="auto"/>
            <w:vAlign w:val="center"/>
          </w:tcPr>
          <w:p w14:paraId="771AD66E" w14:textId="77777777" w:rsidR="00B51574" w:rsidRPr="00FE7812" w:rsidRDefault="00B51574" w:rsidP="00FE7812">
            <w:pPr>
              <w:jc w:val="both"/>
              <w:rPr>
                <w:rFonts w:ascii="Times New Roman" w:hAnsi="Times New Roman" w:cs="Times New Roman"/>
                <w:sz w:val="24"/>
                <w:szCs w:val="24"/>
                <w:lang w:eastAsia="lv-LV"/>
                <w14:ligatures w14:val="none"/>
              </w:rPr>
            </w:pPr>
          </w:p>
        </w:tc>
      </w:tr>
      <w:tr w:rsidR="00B51574" w:rsidRPr="00FE7812" w14:paraId="3B862BF8" w14:textId="77777777" w:rsidTr="00370ADD">
        <w:trPr>
          <w:trHeight w:val="564"/>
        </w:trPr>
        <w:tc>
          <w:tcPr>
            <w:tcW w:w="4503" w:type="dxa"/>
            <w:shd w:val="clear" w:color="auto" w:fill="auto"/>
            <w:vAlign w:val="center"/>
          </w:tcPr>
          <w:p w14:paraId="6E13D770" w14:textId="30F86468" w:rsidR="00B51574" w:rsidRPr="00FE7812" w:rsidRDefault="00B51574"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Ražošanas fails</w:t>
            </w:r>
          </w:p>
        </w:tc>
        <w:tc>
          <w:tcPr>
            <w:tcW w:w="1871" w:type="dxa"/>
            <w:shd w:val="clear" w:color="auto" w:fill="auto"/>
            <w:vAlign w:val="center"/>
          </w:tcPr>
          <w:p w14:paraId="0A3CDF19" w14:textId="2F59E0CB" w:rsidR="00B51574" w:rsidRPr="00FE7812" w:rsidRDefault="00370ADD" w:rsidP="00370AD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2693" w:type="dxa"/>
            <w:shd w:val="clear" w:color="auto" w:fill="auto"/>
            <w:vAlign w:val="center"/>
          </w:tcPr>
          <w:p w14:paraId="3D6735C2" w14:textId="77777777" w:rsidR="00B51574" w:rsidRPr="00FE7812" w:rsidRDefault="00B51574" w:rsidP="00FE7812">
            <w:pPr>
              <w:jc w:val="both"/>
              <w:rPr>
                <w:rFonts w:ascii="Times New Roman" w:hAnsi="Times New Roman" w:cs="Times New Roman"/>
                <w:sz w:val="24"/>
                <w:szCs w:val="24"/>
                <w:lang w:eastAsia="lv-LV"/>
                <w14:ligatures w14:val="none"/>
              </w:rPr>
            </w:pPr>
          </w:p>
        </w:tc>
      </w:tr>
      <w:tr w:rsidR="00B51574" w:rsidRPr="00FE7812" w14:paraId="4B6B0E1B" w14:textId="77777777" w:rsidTr="00B51574">
        <w:trPr>
          <w:trHeight w:val="564"/>
        </w:trPr>
        <w:tc>
          <w:tcPr>
            <w:tcW w:w="6374" w:type="dxa"/>
            <w:gridSpan w:val="2"/>
            <w:shd w:val="clear" w:color="auto" w:fill="auto"/>
            <w:vAlign w:val="center"/>
          </w:tcPr>
          <w:p w14:paraId="3C039D3E" w14:textId="77777777" w:rsidR="00B51574" w:rsidRPr="00FE7812" w:rsidRDefault="00B51574" w:rsidP="00FE7812">
            <w:pPr>
              <w:jc w:val="right"/>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Cena bez PVN, EUR:</w:t>
            </w:r>
          </w:p>
        </w:tc>
        <w:tc>
          <w:tcPr>
            <w:tcW w:w="2693" w:type="dxa"/>
            <w:shd w:val="clear" w:color="auto" w:fill="auto"/>
            <w:vAlign w:val="center"/>
          </w:tcPr>
          <w:p w14:paraId="26C76B45" w14:textId="77777777" w:rsidR="00B51574" w:rsidRPr="00FE7812" w:rsidRDefault="00B51574" w:rsidP="00FE7812">
            <w:pPr>
              <w:jc w:val="both"/>
              <w:rPr>
                <w:rFonts w:ascii="Times New Roman" w:hAnsi="Times New Roman" w:cs="Times New Roman"/>
                <w:sz w:val="24"/>
                <w:szCs w:val="24"/>
                <w:lang w:eastAsia="lv-LV"/>
                <w14:ligatures w14:val="none"/>
              </w:rPr>
            </w:pPr>
          </w:p>
        </w:tc>
      </w:tr>
      <w:tr w:rsidR="00B51574" w:rsidRPr="00FE7812" w14:paraId="580E723F" w14:textId="77777777" w:rsidTr="00B51574">
        <w:trPr>
          <w:trHeight w:val="564"/>
        </w:trPr>
        <w:tc>
          <w:tcPr>
            <w:tcW w:w="6374" w:type="dxa"/>
            <w:gridSpan w:val="2"/>
            <w:shd w:val="clear" w:color="auto" w:fill="auto"/>
            <w:vAlign w:val="center"/>
          </w:tcPr>
          <w:p w14:paraId="65090C0E" w14:textId="77777777" w:rsidR="00B51574" w:rsidRPr="00FE7812" w:rsidRDefault="00B51574" w:rsidP="00FE7812">
            <w:pPr>
              <w:jc w:val="right"/>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PVN summa, EUR:</w:t>
            </w:r>
          </w:p>
        </w:tc>
        <w:tc>
          <w:tcPr>
            <w:tcW w:w="2693" w:type="dxa"/>
            <w:shd w:val="clear" w:color="auto" w:fill="auto"/>
            <w:vAlign w:val="center"/>
          </w:tcPr>
          <w:p w14:paraId="20C24644" w14:textId="77777777" w:rsidR="00B51574" w:rsidRPr="00FE7812" w:rsidRDefault="00B51574" w:rsidP="00FE7812">
            <w:pPr>
              <w:jc w:val="both"/>
              <w:rPr>
                <w:rFonts w:ascii="Times New Roman" w:hAnsi="Times New Roman" w:cs="Times New Roman"/>
                <w:sz w:val="24"/>
                <w:szCs w:val="24"/>
                <w:lang w:eastAsia="lv-LV"/>
                <w14:ligatures w14:val="none"/>
              </w:rPr>
            </w:pPr>
          </w:p>
        </w:tc>
      </w:tr>
      <w:tr w:rsidR="00B51574" w:rsidRPr="00FE7812" w14:paraId="08BDFA30" w14:textId="77777777" w:rsidTr="00B51574">
        <w:trPr>
          <w:trHeight w:val="564"/>
        </w:trPr>
        <w:tc>
          <w:tcPr>
            <w:tcW w:w="6374" w:type="dxa"/>
            <w:gridSpan w:val="2"/>
            <w:shd w:val="clear" w:color="auto" w:fill="auto"/>
            <w:vAlign w:val="center"/>
          </w:tcPr>
          <w:p w14:paraId="3D41C908" w14:textId="77777777" w:rsidR="00B51574" w:rsidRPr="00FE7812" w:rsidRDefault="00B51574" w:rsidP="00FE7812">
            <w:pPr>
              <w:jc w:val="right"/>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Kopējā cena ar PVN, EUR:</w:t>
            </w:r>
          </w:p>
        </w:tc>
        <w:tc>
          <w:tcPr>
            <w:tcW w:w="2693" w:type="dxa"/>
            <w:shd w:val="clear" w:color="auto" w:fill="auto"/>
            <w:vAlign w:val="center"/>
          </w:tcPr>
          <w:p w14:paraId="2628DD49" w14:textId="77777777" w:rsidR="00B51574" w:rsidRPr="00FE7812" w:rsidRDefault="00B51574" w:rsidP="00FE7812">
            <w:pPr>
              <w:jc w:val="both"/>
              <w:rPr>
                <w:rFonts w:ascii="Times New Roman" w:hAnsi="Times New Roman" w:cs="Times New Roman"/>
                <w:sz w:val="24"/>
                <w:szCs w:val="24"/>
                <w:lang w:eastAsia="lv-LV"/>
                <w14:ligatures w14:val="none"/>
              </w:rPr>
            </w:pPr>
          </w:p>
        </w:tc>
      </w:tr>
      <w:bookmarkEnd w:id="2"/>
    </w:tbl>
    <w:p w14:paraId="7B33AD8B" w14:textId="77777777" w:rsidR="00BC3CE1" w:rsidRPr="00FE7812" w:rsidRDefault="00BC3CE1" w:rsidP="00B51574">
      <w:pPr>
        <w:spacing w:after="0"/>
        <w:jc w:val="both"/>
        <w:rPr>
          <w:rFonts w:ascii="Times New Roman" w:hAnsi="Times New Roman" w:cs="Times New Roman"/>
          <w:kern w:val="0"/>
          <w:sz w:val="24"/>
          <w:szCs w:val="24"/>
          <w:lang w:eastAsia="lv-LV"/>
          <w14:ligatures w14:val="none"/>
        </w:rPr>
      </w:pPr>
    </w:p>
    <w:p w14:paraId="0895B0D9" w14:textId="77777777" w:rsidR="00BC3CE1" w:rsidRPr="00FE7812" w:rsidRDefault="00BC3CE1" w:rsidP="00B51574">
      <w:pPr>
        <w:spacing w:after="0"/>
        <w:jc w:val="both"/>
        <w:rPr>
          <w:rFonts w:ascii="Times New Roman" w:hAnsi="Times New Roman" w:cs="Times New Roman"/>
          <w:i/>
          <w:kern w:val="0"/>
          <w:sz w:val="24"/>
          <w:szCs w:val="24"/>
          <w:lang w:eastAsia="lv-LV"/>
          <w14:ligatures w14:val="none"/>
        </w:rPr>
      </w:pPr>
      <w:r w:rsidRPr="00FE7812">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w:t>
      </w:r>
      <w:r w:rsidRPr="00FE7812">
        <w:rPr>
          <w:rFonts w:ascii="Times New Roman" w:hAnsi="Times New Roman" w:cs="Times New Roman"/>
          <w:kern w:val="0"/>
          <w:sz w:val="24"/>
          <w:szCs w:val="24"/>
          <w:lang w:eastAsia="lv-LV"/>
          <w14:ligatures w14:val="none"/>
        </w:rPr>
        <w:lastRenderedPageBreak/>
        <w:t>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FE7812" w:rsidRDefault="00BC3CE1" w:rsidP="00FE7812">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FE7812" w:rsidRDefault="00BC3CE1" w:rsidP="00FE7812">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FE7812" w14:paraId="258F0950" w14:textId="77777777" w:rsidTr="00BC3CE1">
        <w:tc>
          <w:tcPr>
            <w:tcW w:w="2257" w:type="dxa"/>
          </w:tcPr>
          <w:p w14:paraId="78220A80" w14:textId="77777777" w:rsidR="00BC3CE1" w:rsidRPr="00FE7812" w:rsidRDefault="00BC3CE1" w:rsidP="00FE7812">
            <w:pPr>
              <w:jc w:val="both"/>
              <w:rPr>
                <w:rFonts w:ascii="Times New Roman" w:eastAsia="Times New Roman" w:hAnsi="Times New Roman" w:cs="Times New Roman"/>
                <w:b/>
                <w:sz w:val="24"/>
                <w:szCs w:val="24"/>
                <w:lang w:eastAsia="lv-LV"/>
                <w14:ligatures w14:val="none"/>
              </w:rPr>
            </w:pPr>
            <w:r w:rsidRPr="00FE7812">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FE7812" w:rsidRDefault="00BC3CE1" w:rsidP="00FE7812">
            <w:pPr>
              <w:jc w:val="both"/>
              <w:rPr>
                <w:rFonts w:ascii="Times New Roman" w:eastAsia="Times New Roman" w:hAnsi="Times New Roman" w:cs="Times New Roman"/>
                <w:i/>
                <w:sz w:val="24"/>
                <w:szCs w:val="24"/>
                <w:lang w:eastAsia="lv-LV"/>
                <w14:ligatures w14:val="none"/>
              </w:rPr>
            </w:pPr>
            <w:r w:rsidRPr="00FE7812">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FE7812" w14:paraId="7FDD0AE8" w14:textId="77777777" w:rsidTr="00BC3CE1">
        <w:tc>
          <w:tcPr>
            <w:tcW w:w="2257" w:type="dxa"/>
          </w:tcPr>
          <w:p w14:paraId="7B64F7DC" w14:textId="77777777" w:rsidR="00BC3CE1" w:rsidRPr="00FE7812" w:rsidRDefault="00BC3CE1" w:rsidP="00FE7812">
            <w:pPr>
              <w:jc w:val="both"/>
              <w:rPr>
                <w:rFonts w:ascii="Times New Roman" w:eastAsia="Times New Roman" w:hAnsi="Times New Roman" w:cs="Times New Roman"/>
                <w:b/>
                <w:sz w:val="24"/>
                <w:szCs w:val="24"/>
                <w:lang w:eastAsia="lv-LV"/>
                <w14:ligatures w14:val="none"/>
              </w:rPr>
            </w:pPr>
            <w:r w:rsidRPr="00FE7812">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FE7812" w:rsidRDefault="00BC3CE1" w:rsidP="00FE7812">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FE7812">
            <w:pPr>
              <w:jc w:val="both"/>
              <w:rPr>
                <w:rFonts w:ascii="Times New Roman" w:eastAsia="Times New Roman" w:hAnsi="Times New Roman" w:cs="Times New Roman"/>
                <w:b/>
                <w:sz w:val="24"/>
                <w:szCs w:val="24"/>
                <w:lang w:eastAsia="lv-LV"/>
                <w14:ligatures w14:val="none"/>
              </w:rPr>
            </w:pPr>
            <w:r w:rsidRPr="00FE7812">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FE7812">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FE7812">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FE7812"/>
    <w:p w14:paraId="08A4BC8B" w14:textId="77777777" w:rsidR="00324FB8" w:rsidRDefault="00324FB8" w:rsidP="00FE7812"/>
    <w:sectPr w:rsidR="00324FB8" w:rsidSect="00370ADD">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3B2A58"/>
    <w:multiLevelType w:val="hybridMultilevel"/>
    <w:tmpl w:val="767E2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41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14919"/>
    <w:rsid w:val="00077A8C"/>
    <w:rsid w:val="002121B0"/>
    <w:rsid w:val="00324FB8"/>
    <w:rsid w:val="00370ADD"/>
    <w:rsid w:val="005E6A9A"/>
    <w:rsid w:val="00822185"/>
    <w:rsid w:val="00836FF2"/>
    <w:rsid w:val="009170A7"/>
    <w:rsid w:val="00B51574"/>
    <w:rsid w:val="00BC232B"/>
    <w:rsid w:val="00BC3CE1"/>
    <w:rsid w:val="00C705DF"/>
    <w:rsid w:val="00CF5101"/>
    <w:rsid w:val="00D50965"/>
    <w:rsid w:val="00D71621"/>
    <w:rsid w:val="00D74B91"/>
    <w:rsid w:val="00E51EC7"/>
    <w:rsid w:val="00EB290D"/>
    <w:rsid w:val="00FE78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E6A9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3006</Words>
  <Characters>1714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2024-06-05T12:39:00Z</dcterms:created>
  <dcterms:modified xsi:type="dcterms:W3CDTF">2024-06-05T12:45:00Z</dcterms:modified>
</cp:coreProperties>
</file>