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2CC1" w14:textId="77777777" w:rsidR="006F53DA" w:rsidRPr="00016CCC"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016CCC"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016CCC">
        <w:rPr>
          <w:rFonts w:ascii="Times New Roman" w:hAnsi="Times New Roman" w:cs="Times New Roman"/>
          <w:b/>
          <w:kern w:val="0"/>
          <w:sz w:val="24"/>
          <w:szCs w:val="24"/>
          <w:lang w:eastAsia="lv-LV"/>
          <w14:ligatures w14:val="none"/>
        </w:rPr>
        <w:t>CENU APTAUJAS ANKETA</w:t>
      </w:r>
    </w:p>
    <w:bookmarkEnd w:id="0"/>
    <w:p w14:paraId="2B4A2D86" w14:textId="5DF84D2E" w:rsidR="006F53DA" w:rsidRPr="00016CCC" w:rsidRDefault="00016CCC" w:rsidP="006F53DA">
      <w:pPr>
        <w:spacing w:after="0"/>
        <w:jc w:val="center"/>
        <w:rPr>
          <w:rFonts w:ascii="Times New Roman" w:hAnsi="Times New Roman" w:cs="Times New Roman"/>
          <w:b/>
          <w:kern w:val="0"/>
          <w:sz w:val="24"/>
          <w:szCs w:val="24"/>
          <w:lang w:eastAsia="lv-LV"/>
          <w14:ligatures w14:val="none"/>
        </w:rPr>
      </w:pPr>
      <w:r w:rsidRPr="00016CCC">
        <w:rPr>
          <w:rFonts w:ascii="Times New Roman" w:hAnsi="Times New Roman" w:cs="Times New Roman"/>
          <w:b/>
          <w:kern w:val="0"/>
          <w:sz w:val="24"/>
          <w:szCs w:val="24"/>
          <w:lang w:eastAsia="lv-LV"/>
          <w14:ligatures w14:val="none"/>
        </w:rPr>
        <w:t>“Supervīzijas grupas pakalpojums Ropažu novada Bāriņtiesas darbiniekiem 2024.gadā</w:t>
      </w:r>
      <w:r w:rsidR="006F53DA" w:rsidRPr="00016CCC">
        <w:rPr>
          <w:rFonts w:ascii="Times New Roman" w:hAnsi="Times New Roman" w:cs="Times New Roman"/>
          <w:b/>
          <w:kern w:val="0"/>
          <w:sz w:val="24"/>
          <w:szCs w:val="24"/>
          <w:lang w:eastAsia="lv-LV"/>
          <w14:ligatures w14:val="none"/>
        </w:rPr>
        <w:t>”</w:t>
      </w:r>
    </w:p>
    <w:p w14:paraId="6F09C2F5" w14:textId="77777777" w:rsidR="00016CCC" w:rsidRPr="00016CCC" w:rsidRDefault="00016CCC" w:rsidP="006F53DA">
      <w:pPr>
        <w:spacing w:after="0"/>
        <w:jc w:val="center"/>
        <w:rPr>
          <w:rFonts w:ascii="Times New Roman" w:hAnsi="Times New Roman" w:cs="Times New Roman"/>
          <w:b/>
          <w:kern w:val="0"/>
          <w:sz w:val="24"/>
          <w:szCs w:val="24"/>
          <w:lang w:eastAsia="lv-LV"/>
          <w14:ligatures w14:val="none"/>
        </w:rPr>
      </w:pPr>
    </w:p>
    <w:p w14:paraId="57C1395B" w14:textId="77777777" w:rsidR="006F53DA" w:rsidRPr="00016CCC" w:rsidRDefault="006F53DA" w:rsidP="006F53DA">
      <w:pPr>
        <w:spacing w:after="120"/>
        <w:jc w:val="both"/>
        <w:rPr>
          <w:rFonts w:ascii="Times New Roman" w:hAnsi="Times New Roman" w:cs="Times New Roman"/>
          <w:b/>
          <w:kern w:val="0"/>
          <w:sz w:val="24"/>
          <w:szCs w:val="24"/>
          <w:lang w:eastAsia="lv-LV"/>
          <w14:ligatures w14:val="none"/>
        </w:rPr>
      </w:pPr>
      <w:r w:rsidRPr="00016CCC">
        <w:rPr>
          <w:rFonts w:ascii="Times New Roman" w:hAnsi="Times New Roman" w:cs="Times New Roman"/>
          <w:b/>
          <w:kern w:val="0"/>
          <w:sz w:val="24"/>
          <w:szCs w:val="24"/>
          <w:u w:val="single"/>
          <w:lang w:eastAsia="lv-LV"/>
          <w14:ligatures w14:val="none"/>
        </w:rPr>
        <w:t>Informācija par pasūtītāju</w:t>
      </w:r>
      <w:r w:rsidRPr="00016CCC">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016CCC" w14:paraId="4C1B52E0" w14:textId="77777777" w:rsidTr="0089289E">
        <w:trPr>
          <w:trHeight w:val="415"/>
        </w:trPr>
        <w:tc>
          <w:tcPr>
            <w:tcW w:w="2762" w:type="dxa"/>
          </w:tcPr>
          <w:p w14:paraId="2AC2436F" w14:textId="77777777" w:rsidR="006F53DA" w:rsidRPr="00016CCC" w:rsidRDefault="006F53DA" w:rsidP="006F53DA">
            <w:pPr>
              <w:spacing w:after="120"/>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Nosaukums:</w:t>
            </w:r>
          </w:p>
        </w:tc>
        <w:tc>
          <w:tcPr>
            <w:tcW w:w="6261" w:type="dxa"/>
          </w:tcPr>
          <w:p w14:paraId="79A1B7F6" w14:textId="77777777" w:rsidR="006F53DA" w:rsidRPr="00016CCC" w:rsidRDefault="006F53DA" w:rsidP="006F53DA">
            <w:pPr>
              <w:spacing w:after="120"/>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Ropažu novada pašvaldība</w:t>
            </w:r>
          </w:p>
        </w:tc>
      </w:tr>
      <w:tr w:rsidR="006F53DA" w:rsidRPr="00016CCC" w14:paraId="7BDCA0EE" w14:textId="77777777" w:rsidTr="0089289E">
        <w:trPr>
          <w:trHeight w:val="415"/>
        </w:trPr>
        <w:tc>
          <w:tcPr>
            <w:tcW w:w="2762" w:type="dxa"/>
          </w:tcPr>
          <w:p w14:paraId="4F47349D" w14:textId="77777777" w:rsidR="006F53DA" w:rsidRPr="00016CCC" w:rsidRDefault="006F53DA" w:rsidP="006F53DA">
            <w:pPr>
              <w:spacing w:after="120"/>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016CCC" w:rsidRDefault="006F53DA" w:rsidP="006F53DA">
            <w:pPr>
              <w:spacing w:after="120"/>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90000067986</w:t>
            </w:r>
          </w:p>
        </w:tc>
      </w:tr>
      <w:tr w:rsidR="006F53DA" w:rsidRPr="00016CCC" w14:paraId="5AD5CF6E" w14:textId="77777777" w:rsidTr="0089289E">
        <w:trPr>
          <w:trHeight w:val="692"/>
        </w:trPr>
        <w:tc>
          <w:tcPr>
            <w:tcW w:w="2762" w:type="dxa"/>
          </w:tcPr>
          <w:p w14:paraId="5A16BC20" w14:textId="77777777" w:rsidR="006F53DA" w:rsidRPr="00016CCC" w:rsidRDefault="006F53DA" w:rsidP="006F53DA">
            <w:pPr>
              <w:spacing w:after="120"/>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016CCC" w:rsidRDefault="006F53DA" w:rsidP="006F53DA">
            <w:pPr>
              <w:spacing w:after="120"/>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Institūta iela 1a, Ulbroka, Stopiņu pagasts, Ropažu novads, LV-2130</w:t>
            </w:r>
          </w:p>
        </w:tc>
      </w:tr>
      <w:tr w:rsidR="00016CCC" w:rsidRPr="00016CCC" w14:paraId="13F88FE9" w14:textId="77777777" w:rsidTr="0089289E">
        <w:trPr>
          <w:trHeight w:val="415"/>
        </w:trPr>
        <w:tc>
          <w:tcPr>
            <w:tcW w:w="2762" w:type="dxa"/>
          </w:tcPr>
          <w:p w14:paraId="5783A379" w14:textId="77777777" w:rsidR="00016CCC" w:rsidRPr="00016CCC" w:rsidRDefault="00016CCC" w:rsidP="00016CCC">
            <w:pPr>
              <w:spacing w:after="120"/>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Iestādes Kontaktpersona:</w:t>
            </w:r>
          </w:p>
        </w:tc>
        <w:tc>
          <w:tcPr>
            <w:tcW w:w="6261" w:type="dxa"/>
          </w:tcPr>
          <w:p w14:paraId="7023441A" w14:textId="6CB49726" w:rsidR="00016CCC" w:rsidRPr="00016CCC" w:rsidRDefault="00016CCC" w:rsidP="00016CCC">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C01B1C">
              <w:rPr>
                <w:rFonts w:ascii="Times New Roman" w:eastAsia="Times New Roman" w:hAnsi="Times New Roman" w:cs="Times New Roman"/>
                <w:sz w:val="24"/>
                <w:szCs w:val="24"/>
                <w:lang w:eastAsia="lv-LV"/>
                <w14:ligatures w14:val="none"/>
              </w:rPr>
              <w:t xml:space="preserve">Ropažu novada </w:t>
            </w:r>
            <w:r>
              <w:rPr>
                <w:rFonts w:ascii="Times New Roman" w:eastAsia="Times New Roman" w:hAnsi="Times New Roman" w:cs="Times New Roman"/>
                <w:sz w:val="24"/>
                <w:szCs w:val="24"/>
                <w:lang w:eastAsia="lv-LV"/>
                <w14:ligatures w14:val="none"/>
              </w:rPr>
              <w:t>Bāriņtiesa,</w:t>
            </w:r>
            <w:r w:rsidRPr="00C01B1C">
              <w:rPr>
                <w:rFonts w:ascii="Times New Roman" w:eastAsia="Times New Roman" w:hAnsi="Times New Roman" w:cs="Times New Roman"/>
                <w:sz w:val="24"/>
                <w:szCs w:val="24"/>
                <w:lang w:eastAsia="lv-LV"/>
                <w14:ligatures w14:val="none"/>
              </w:rPr>
              <w:t xml:space="preserve"> </w:t>
            </w:r>
            <w:r>
              <w:rPr>
                <w:rFonts w:ascii="Times New Roman" w:eastAsia="Times New Roman" w:hAnsi="Times New Roman" w:cs="Times New Roman"/>
                <w:sz w:val="24"/>
                <w:szCs w:val="24"/>
                <w:lang w:eastAsia="lv-LV"/>
                <w14:ligatures w14:val="none"/>
              </w:rPr>
              <w:t>Inga Branta-Čepule</w:t>
            </w:r>
            <w:r w:rsidRPr="00C01B1C">
              <w:rPr>
                <w:rFonts w:ascii="Times New Roman" w:eastAsia="Times New Roman" w:hAnsi="Times New Roman" w:cs="Times New Roman"/>
                <w:sz w:val="24"/>
                <w:szCs w:val="24"/>
                <w:lang w:eastAsia="lv-LV"/>
                <w14:ligatures w14:val="none"/>
              </w:rPr>
              <w:t xml:space="preserve">, </w:t>
            </w:r>
            <w:r>
              <w:rPr>
                <w:rFonts w:ascii="Times New Roman" w:eastAsia="Times New Roman" w:hAnsi="Times New Roman" w:cs="Times New Roman"/>
                <w:sz w:val="24"/>
                <w:szCs w:val="24"/>
                <w:lang w:eastAsia="lv-LV"/>
                <w14:ligatures w14:val="none"/>
              </w:rPr>
              <w:t>inga.branta</w:t>
            </w:r>
            <w:r w:rsidRPr="00C01B1C">
              <w:rPr>
                <w:rFonts w:ascii="Times New Roman" w:eastAsia="Times New Roman" w:hAnsi="Times New Roman" w:cs="Times New Roman"/>
                <w:sz w:val="24"/>
                <w:szCs w:val="24"/>
                <w:lang w:eastAsia="lv-LV"/>
                <w14:ligatures w14:val="none"/>
              </w:rPr>
              <w:t>@ropazi.lv</w:t>
            </w:r>
          </w:p>
        </w:tc>
      </w:tr>
      <w:tr w:rsidR="00016CCC" w:rsidRPr="00016CCC" w14:paraId="1F699B60" w14:textId="77777777" w:rsidTr="0089289E">
        <w:trPr>
          <w:trHeight w:val="415"/>
        </w:trPr>
        <w:tc>
          <w:tcPr>
            <w:tcW w:w="2762" w:type="dxa"/>
          </w:tcPr>
          <w:p w14:paraId="41B597DD" w14:textId="77777777" w:rsidR="00016CCC" w:rsidRPr="00016CCC" w:rsidRDefault="00016CCC" w:rsidP="00016CCC">
            <w:pPr>
              <w:spacing w:after="120"/>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Iestādes Kontakttālrunis:</w:t>
            </w:r>
          </w:p>
        </w:tc>
        <w:tc>
          <w:tcPr>
            <w:tcW w:w="6261" w:type="dxa"/>
          </w:tcPr>
          <w:p w14:paraId="6E8FD84B" w14:textId="671770AF" w:rsidR="00016CCC" w:rsidRPr="00016CCC" w:rsidRDefault="00016CCC" w:rsidP="00016CCC">
            <w:pPr>
              <w:spacing w:after="120"/>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67911305 vai 26319274</w:t>
            </w:r>
          </w:p>
        </w:tc>
      </w:tr>
      <w:tr w:rsidR="00016CCC" w:rsidRPr="00016CCC" w14:paraId="6D52022C" w14:textId="77777777" w:rsidTr="0089289E">
        <w:trPr>
          <w:trHeight w:val="704"/>
        </w:trPr>
        <w:tc>
          <w:tcPr>
            <w:tcW w:w="2762" w:type="dxa"/>
          </w:tcPr>
          <w:p w14:paraId="317A7B88" w14:textId="77777777" w:rsidR="00016CCC" w:rsidRPr="00016CCC" w:rsidRDefault="00016CCC" w:rsidP="00016CCC">
            <w:pPr>
              <w:spacing w:after="120"/>
              <w:jc w:val="both"/>
              <w:rPr>
                <w:rFonts w:ascii="Times New Roman" w:hAnsi="Times New Roman" w:cs="Times New Roman"/>
                <w:b/>
                <w:bCs/>
                <w:sz w:val="24"/>
                <w:szCs w:val="24"/>
                <w:lang w:eastAsia="lv-LV"/>
                <w14:ligatures w14:val="none"/>
              </w:rPr>
            </w:pPr>
            <w:r w:rsidRPr="00016CCC">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016CCC" w:rsidRPr="00016CCC" w:rsidRDefault="00016CCC" w:rsidP="00016CCC">
            <w:pPr>
              <w:spacing w:after="120"/>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 xml:space="preserve">cenu.aptaujas@ropazi.lv </w:t>
            </w:r>
          </w:p>
        </w:tc>
      </w:tr>
      <w:tr w:rsidR="00016CCC" w:rsidRPr="00016CCC" w14:paraId="01833DB6" w14:textId="77777777" w:rsidTr="0089289E">
        <w:trPr>
          <w:trHeight w:val="704"/>
        </w:trPr>
        <w:tc>
          <w:tcPr>
            <w:tcW w:w="2762" w:type="dxa"/>
          </w:tcPr>
          <w:p w14:paraId="7E2A4260" w14:textId="77777777" w:rsidR="00016CCC" w:rsidRPr="00016CCC" w:rsidRDefault="00016CCC" w:rsidP="00016CCC">
            <w:pPr>
              <w:spacing w:after="120"/>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Piedāvājumu iesniegšanas termiņš:</w:t>
            </w:r>
          </w:p>
        </w:tc>
        <w:tc>
          <w:tcPr>
            <w:tcW w:w="6261" w:type="dxa"/>
          </w:tcPr>
          <w:p w14:paraId="36414866" w14:textId="0C511DF9" w:rsidR="00016CCC" w:rsidRPr="00016CCC" w:rsidRDefault="00016CCC" w:rsidP="00016CCC">
            <w:pPr>
              <w:spacing w:after="120"/>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 xml:space="preserve">Līdz </w:t>
            </w:r>
            <w:r w:rsidR="00973295">
              <w:rPr>
                <w:rFonts w:ascii="Times New Roman" w:hAnsi="Times New Roman" w:cs="Times New Roman"/>
                <w:sz w:val="24"/>
                <w:szCs w:val="24"/>
                <w:lang w:eastAsia="lv-LV"/>
                <w14:ligatures w14:val="none"/>
              </w:rPr>
              <w:t>2</w:t>
            </w:r>
            <w:r w:rsidR="002A4545">
              <w:rPr>
                <w:rFonts w:ascii="Times New Roman" w:hAnsi="Times New Roman" w:cs="Times New Roman"/>
                <w:sz w:val="24"/>
                <w:szCs w:val="24"/>
                <w:lang w:eastAsia="lv-LV"/>
                <w14:ligatures w14:val="none"/>
              </w:rPr>
              <w:t>8</w:t>
            </w:r>
            <w:r w:rsidR="00973295">
              <w:rPr>
                <w:rFonts w:ascii="Times New Roman" w:hAnsi="Times New Roman" w:cs="Times New Roman"/>
                <w:sz w:val="24"/>
                <w:szCs w:val="24"/>
                <w:lang w:eastAsia="lv-LV"/>
                <w14:ligatures w14:val="none"/>
              </w:rPr>
              <w:t xml:space="preserve">.02.2024 </w:t>
            </w:r>
            <w:r w:rsidRPr="00016CCC">
              <w:rPr>
                <w:rFonts w:ascii="Times New Roman" w:hAnsi="Times New Roman" w:cs="Times New Roman"/>
                <w:sz w:val="24"/>
                <w:szCs w:val="24"/>
                <w:lang w:eastAsia="lv-LV"/>
                <w14:ligatures w14:val="none"/>
              </w:rPr>
              <w:t xml:space="preserve">plkst. </w:t>
            </w:r>
            <w:r w:rsidR="00973295">
              <w:rPr>
                <w:rFonts w:ascii="Times New Roman" w:hAnsi="Times New Roman" w:cs="Times New Roman"/>
                <w:sz w:val="24"/>
                <w:szCs w:val="24"/>
                <w:lang w:eastAsia="lv-LV"/>
                <w14:ligatures w14:val="none"/>
              </w:rPr>
              <w:t xml:space="preserve">10:00 </w:t>
            </w:r>
          </w:p>
        </w:tc>
      </w:tr>
    </w:tbl>
    <w:p w14:paraId="5646E43C" w14:textId="77777777" w:rsidR="00016CCC" w:rsidRDefault="00016CCC" w:rsidP="006F53DA">
      <w:pPr>
        <w:spacing w:after="0"/>
        <w:ind w:right="282"/>
        <w:jc w:val="both"/>
        <w:rPr>
          <w:rFonts w:ascii="Times New Roman" w:hAnsi="Times New Roman" w:cs="Times New Roman"/>
          <w:kern w:val="0"/>
          <w:sz w:val="24"/>
          <w:szCs w:val="24"/>
          <w:lang w:eastAsia="lv-LV"/>
          <w14:ligatures w14:val="none"/>
        </w:rPr>
      </w:pPr>
    </w:p>
    <w:p w14:paraId="3617FF53" w14:textId="652D5610" w:rsidR="00016CCC" w:rsidRPr="00016CCC" w:rsidRDefault="00016CCC" w:rsidP="00016CCC">
      <w:pPr>
        <w:spacing w:after="0"/>
        <w:ind w:right="282"/>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Cenu izpētes mērķis – noskaidrot zemāko cenu piedāvājumu un atbilstību Kvalitātes kritērijiem, grupas supervīzijas pakalpojum</w:t>
      </w:r>
      <w:r>
        <w:rPr>
          <w:rFonts w:ascii="Times New Roman" w:hAnsi="Times New Roman" w:cs="Times New Roman"/>
          <w:kern w:val="0"/>
          <w:sz w:val="24"/>
          <w:szCs w:val="24"/>
          <w:lang w:eastAsia="lv-LV"/>
          <w14:ligatures w14:val="none"/>
        </w:rPr>
        <w:t>am</w:t>
      </w:r>
      <w:r w:rsidRPr="00016CCC">
        <w:rPr>
          <w:rFonts w:ascii="Times New Roman" w:hAnsi="Times New Roman" w:cs="Times New Roman"/>
          <w:kern w:val="0"/>
          <w:sz w:val="24"/>
          <w:szCs w:val="24"/>
          <w:lang w:eastAsia="lv-LV"/>
          <w14:ligatures w14:val="none"/>
        </w:rPr>
        <w:t xml:space="preserve"> bāriņtiesā, pieredzei, izpratnei par bāriņtiesas darbības jomu.</w:t>
      </w:r>
    </w:p>
    <w:p w14:paraId="51AAD251" w14:textId="77777777" w:rsidR="00016CCC" w:rsidRPr="00016CCC" w:rsidRDefault="00016CCC" w:rsidP="00016CCC">
      <w:pPr>
        <w:spacing w:after="0"/>
        <w:ind w:right="282"/>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Līgums tiks slēgts ar pretendentu, kura iesniegtais piedāvājums atbildīs augstākajam Kvalitātes kritēriju punktu skaitam.</w:t>
      </w:r>
    </w:p>
    <w:p w14:paraId="64342D42" w14:textId="21534BFD" w:rsidR="00016CCC" w:rsidRPr="00016CCC" w:rsidRDefault="00016CCC" w:rsidP="00016CCC">
      <w:pPr>
        <w:spacing w:after="0"/>
        <w:ind w:right="282"/>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016CCC" w:rsidRDefault="006F53DA" w:rsidP="006F53DA">
      <w:pPr>
        <w:spacing w:after="0"/>
        <w:jc w:val="both"/>
        <w:rPr>
          <w:rFonts w:ascii="Times New Roman" w:hAnsi="Times New Roman" w:cs="Times New Roman"/>
          <w:b/>
          <w:kern w:val="0"/>
          <w:sz w:val="24"/>
          <w:szCs w:val="24"/>
          <w:u w:val="single"/>
          <w:lang w:eastAsia="lv-LV"/>
          <w14:ligatures w14:val="none"/>
        </w:rPr>
      </w:pPr>
      <w:r w:rsidRPr="00016CCC">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09"/>
      </w:tblGrid>
      <w:tr w:rsidR="00016CCC" w:rsidRPr="00016CCC" w14:paraId="0A50A3FC" w14:textId="77777777" w:rsidTr="00323877">
        <w:tc>
          <w:tcPr>
            <w:tcW w:w="2830" w:type="dxa"/>
          </w:tcPr>
          <w:p w14:paraId="3DA265F8" w14:textId="77777777" w:rsidR="00016CCC" w:rsidRPr="00016CCC" w:rsidRDefault="00016CCC" w:rsidP="00323877">
            <w:pPr>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Pakalpojuma adrese:</w:t>
            </w:r>
          </w:p>
        </w:tc>
        <w:tc>
          <w:tcPr>
            <w:tcW w:w="6209" w:type="dxa"/>
          </w:tcPr>
          <w:p w14:paraId="1A2EA3DA" w14:textId="340141E0" w:rsidR="00016CCC" w:rsidRPr="00016CCC" w:rsidRDefault="00016CCC" w:rsidP="00016CCC">
            <w:pPr>
              <w:jc w:val="both"/>
              <w:rPr>
                <w:rFonts w:ascii="Times New Roman" w:hAnsi="Times New Roman" w:cs="Times New Roman"/>
                <w:sz w:val="24"/>
                <w:szCs w:val="24"/>
                <w:lang w:eastAsia="lv-LV"/>
                <w14:ligatures w14:val="none"/>
              </w:rPr>
            </w:pPr>
            <w:r w:rsidRPr="00135D81">
              <w:rPr>
                <w:rFonts w:ascii="Times New Roman" w:hAnsi="Times New Roman" w:cs="Times New Roman"/>
                <w:sz w:val="24"/>
                <w:szCs w:val="24"/>
                <w:lang w:eastAsia="lv-LV"/>
                <w14:ligatures w14:val="none"/>
              </w:rPr>
              <w:t xml:space="preserve">Ropažu novada Bāriņtiesas struktūrvienību telpas: </w:t>
            </w:r>
            <w:r w:rsidRPr="00135D81">
              <w:rPr>
                <w:rFonts w:ascii="Times New Roman" w:hAnsi="Times New Roman" w:cs="Times New Roman"/>
                <w:sz w:val="24"/>
                <w:szCs w:val="24"/>
                <w:shd w:val="clear" w:color="auto" w:fill="FFFFFF"/>
              </w:rPr>
              <w:t>Sporta iela 1, Ropažu pagastā, Ropažu novadā, LV-2135; Meža ielā 1, Vangažos, Ropažu novadā; Brīvības gatvē 455, Rīgā, Garkalnes pagasta pārvaldē</w:t>
            </w:r>
          </w:p>
        </w:tc>
      </w:tr>
      <w:tr w:rsidR="00016CCC" w:rsidRPr="00016CCC" w14:paraId="61625EB0" w14:textId="77777777" w:rsidTr="00323877">
        <w:tc>
          <w:tcPr>
            <w:tcW w:w="2830" w:type="dxa"/>
          </w:tcPr>
          <w:p w14:paraId="52AFC074" w14:textId="77777777" w:rsidR="00016CCC" w:rsidRPr="00016CCC" w:rsidRDefault="00016CCC" w:rsidP="00323877">
            <w:pPr>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Priekšmeta apraksts:</w:t>
            </w:r>
          </w:p>
        </w:tc>
        <w:tc>
          <w:tcPr>
            <w:tcW w:w="6209" w:type="dxa"/>
          </w:tcPr>
          <w:p w14:paraId="2F48F9C1" w14:textId="77777777" w:rsidR="00016CCC" w:rsidRPr="00C01B1C" w:rsidRDefault="00016CCC" w:rsidP="00016CC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 xml:space="preserve">Supervīzijas grupas pakalpojums Ropažu novada </w:t>
            </w:r>
            <w:r>
              <w:rPr>
                <w:rFonts w:ascii="Times New Roman" w:eastAsia="Calibri" w:hAnsi="Times New Roman" w:cs="Times New Roman"/>
                <w:bCs/>
                <w:sz w:val="24"/>
                <w:szCs w:val="24"/>
                <w:lang w:eastAsia="lv-LV"/>
                <w14:ligatures w14:val="none"/>
              </w:rPr>
              <w:t xml:space="preserve">Bāriņtiesas </w:t>
            </w:r>
            <w:r w:rsidRPr="00C01B1C">
              <w:rPr>
                <w:rFonts w:ascii="Times New Roman" w:eastAsia="Calibri" w:hAnsi="Times New Roman" w:cs="Times New Roman"/>
                <w:bCs/>
                <w:sz w:val="24"/>
                <w:szCs w:val="24"/>
                <w:lang w:eastAsia="lv-LV"/>
                <w14:ligatures w14:val="none"/>
              </w:rPr>
              <w:t>darbiniekiem 2024.gadā</w:t>
            </w:r>
            <w:r>
              <w:rPr>
                <w:rFonts w:ascii="Times New Roman" w:eastAsia="Calibri" w:hAnsi="Times New Roman" w:cs="Times New Roman"/>
                <w:bCs/>
                <w:sz w:val="24"/>
                <w:szCs w:val="24"/>
                <w:lang w:eastAsia="lv-LV"/>
                <w14:ligatures w14:val="none"/>
              </w:rPr>
              <w:t>.</w:t>
            </w:r>
          </w:p>
          <w:p w14:paraId="1DA2309D" w14:textId="77777777" w:rsidR="00016CCC" w:rsidRPr="00C01B1C" w:rsidRDefault="00016CCC" w:rsidP="00016CCC">
            <w:pPr>
              <w:jc w:val="both"/>
              <w:rPr>
                <w:rFonts w:ascii="Times New Roman" w:eastAsia="Calibri" w:hAnsi="Times New Roman" w:cs="Times New Roman"/>
                <w:bCs/>
                <w:sz w:val="24"/>
                <w:szCs w:val="24"/>
                <w:lang w:eastAsia="lv-LV"/>
                <w14:ligatures w14:val="none"/>
              </w:rPr>
            </w:pPr>
          </w:p>
          <w:p w14:paraId="3B770E0A" w14:textId="722FC628" w:rsidR="00016CCC" w:rsidRPr="00016CCC" w:rsidRDefault="00016CCC" w:rsidP="00016CCC">
            <w:pPr>
              <w:jc w:val="both"/>
              <w:rPr>
                <w:rFonts w:ascii="Times New Roman" w:hAnsi="Times New Roman" w:cs="Times New Roman"/>
                <w:sz w:val="24"/>
                <w:szCs w:val="24"/>
                <w:lang w:eastAsia="lv-LV"/>
                <w14:ligatures w14:val="none"/>
              </w:rPr>
            </w:pPr>
            <w:r w:rsidRPr="00C01B1C">
              <w:rPr>
                <w:rFonts w:ascii="Times New Roman" w:hAnsi="Times New Roman" w:cs="Times New Roman"/>
                <w:bCs/>
                <w:sz w:val="24"/>
                <w:szCs w:val="24"/>
                <w:lang w:eastAsia="lv-LV"/>
                <w14:ligatures w14:val="none"/>
              </w:rPr>
              <w:t xml:space="preserve">Nodrošināt supervīzijas pakalpojumu </w:t>
            </w:r>
            <w:r>
              <w:rPr>
                <w:rFonts w:ascii="Times New Roman" w:hAnsi="Times New Roman" w:cs="Times New Roman"/>
                <w:bCs/>
                <w:sz w:val="24"/>
                <w:szCs w:val="24"/>
                <w:lang w:eastAsia="lv-LV"/>
                <w14:ligatures w14:val="none"/>
              </w:rPr>
              <w:t>- Ropažu novada Bāriņtiesas priekšsēdētājai, priekšsēdētājas vietniekiem un locekļiem.</w:t>
            </w:r>
          </w:p>
        </w:tc>
      </w:tr>
      <w:tr w:rsidR="00016CCC" w:rsidRPr="00016CCC" w14:paraId="718B2451" w14:textId="77777777" w:rsidTr="00323877">
        <w:tc>
          <w:tcPr>
            <w:tcW w:w="2830" w:type="dxa"/>
          </w:tcPr>
          <w:p w14:paraId="41F06959" w14:textId="4DE9B4BC" w:rsidR="00016CCC" w:rsidRPr="00016CCC" w:rsidRDefault="00016CCC" w:rsidP="00323877">
            <w:pP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Supervīzijas pakalpojuma mērķis:</w:t>
            </w:r>
          </w:p>
        </w:tc>
        <w:tc>
          <w:tcPr>
            <w:tcW w:w="6209" w:type="dxa"/>
          </w:tcPr>
          <w:p w14:paraId="3F0658D8" w14:textId="19C761E5" w:rsidR="00016CCC" w:rsidRPr="00016CCC" w:rsidRDefault="00016CCC" w:rsidP="00016CCC">
            <w:pPr>
              <w:jc w:val="both"/>
              <w:rPr>
                <w:rFonts w:ascii="Times New Roman" w:hAnsi="Times New Roman" w:cs="Times New Roman"/>
                <w:sz w:val="24"/>
                <w:szCs w:val="24"/>
                <w:lang w:eastAsia="lv-LV"/>
                <w14:ligatures w14:val="none"/>
              </w:rPr>
            </w:pPr>
            <w:r w:rsidRPr="001A4754">
              <w:rPr>
                <w:rFonts w:ascii="Times New Roman" w:eastAsia="Calibri" w:hAnsi="Times New Roman" w:cs="Times New Roman"/>
                <w:bCs/>
                <w:sz w:val="24"/>
                <w:szCs w:val="24"/>
                <w:lang w:eastAsia="lv-LV"/>
                <w14:ligatures w14:val="none"/>
              </w:rPr>
              <w:t xml:space="preserve">Veicināt </w:t>
            </w:r>
            <w:r>
              <w:rPr>
                <w:rFonts w:ascii="Times New Roman" w:eastAsia="Calibri" w:hAnsi="Times New Roman" w:cs="Times New Roman"/>
                <w:bCs/>
                <w:sz w:val="24"/>
                <w:szCs w:val="24"/>
                <w:lang w:eastAsia="lv-LV"/>
                <w14:ligatures w14:val="none"/>
              </w:rPr>
              <w:t>bāriņtiesas darbinieku</w:t>
            </w:r>
            <w:r w:rsidRPr="001A4754">
              <w:rPr>
                <w:rFonts w:ascii="Times New Roman" w:eastAsia="Calibri" w:hAnsi="Times New Roman" w:cs="Times New Roman"/>
                <w:bCs/>
                <w:sz w:val="24"/>
                <w:szCs w:val="24"/>
                <w:lang w:eastAsia="lv-LV"/>
                <w14:ligatures w14:val="none"/>
              </w:rPr>
              <w:t xml:space="preserve"> profesionālās kompetences un darbības kvalitātes pilnveidošanu, </w:t>
            </w:r>
            <w:r>
              <w:rPr>
                <w:rFonts w:ascii="Times New Roman" w:eastAsia="Calibri" w:hAnsi="Times New Roman" w:cs="Times New Roman"/>
                <w:bCs/>
                <w:sz w:val="24"/>
                <w:szCs w:val="24"/>
                <w:lang w:eastAsia="lv-LV"/>
                <w14:ligatures w14:val="none"/>
              </w:rPr>
              <w:t xml:space="preserve">mazināt profesionālo izdegšanu, </w:t>
            </w:r>
            <w:r w:rsidRPr="001A4754">
              <w:rPr>
                <w:rFonts w:ascii="Times New Roman" w:eastAsia="Calibri" w:hAnsi="Times New Roman" w:cs="Times New Roman"/>
                <w:bCs/>
                <w:sz w:val="24"/>
                <w:szCs w:val="24"/>
                <w:lang w:eastAsia="lv-LV"/>
                <w14:ligatures w14:val="none"/>
              </w:rPr>
              <w:t>paaugstinot pašrefleksiju runājot par savu pieredz</w:t>
            </w:r>
            <w:r>
              <w:rPr>
                <w:rFonts w:ascii="Times New Roman" w:eastAsia="Calibri" w:hAnsi="Times New Roman" w:cs="Times New Roman"/>
                <w:bCs/>
                <w:sz w:val="24"/>
                <w:szCs w:val="24"/>
                <w:lang w:eastAsia="lv-LV"/>
                <w14:ligatures w14:val="none"/>
              </w:rPr>
              <w:t>i</w:t>
            </w:r>
            <w:r w:rsidRPr="001A4754">
              <w:rPr>
                <w:rFonts w:ascii="Times New Roman" w:eastAsia="Calibri" w:hAnsi="Times New Roman" w:cs="Times New Roman"/>
                <w:bCs/>
                <w:sz w:val="24"/>
                <w:szCs w:val="24"/>
                <w:lang w:eastAsia="lv-LV"/>
                <w14:ligatures w14:val="none"/>
              </w:rPr>
              <w:t>.</w:t>
            </w:r>
          </w:p>
        </w:tc>
      </w:tr>
      <w:tr w:rsidR="00016CCC" w:rsidRPr="00016CCC" w14:paraId="6184F9D0" w14:textId="77777777" w:rsidTr="00323877">
        <w:tc>
          <w:tcPr>
            <w:tcW w:w="2830" w:type="dxa"/>
          </w:tcPr>
          <w:p w14:paraId="41138472" w14:textId="1103609E" w:rsidR="00016CCC" w:rsidRPr="00016CCC" w:rsidRDefault="00016CCC" w:rsidP="00323877">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Supervīzijas pakalpojuma kritēriji:</w:t>
            </w:r>
          </w:p>
        </w:tc>
        <w:tc>
          <w:tcPr>
            <w:tcW w:w="6209" w:type="dxa"/>
          </w:tcPr>
          <w:p w14:paraId="499E3962" w14:textId="77777777" w:rsidR="00016CCC" w:rsidRPr="009A4846" w:rsidRDefault="00016CCC" w:rsidP="00016CCC">
            <w:pPr>
              <w:pStyle w:val="Sarakstarindkopa"/>
              <w:numPr>
                <w:ilvl w:val="0"/>
                <w:numId w:val="1"/>
              </w:numPr>
              <w:rPr>
                <w:rFonts w:ascii="Times New Roman" w:hAnsi="Times New Roman" w:cs="Times New Roman"/>
                <w:bCs/>
                <w:sz w:val="24"/>
                <w:szCs w:val="24"/>
                <w:lang w:eastAsia="lv-LV"/>
                <w14:ligatures w14:val="none"/>
              </w:rPr>
            </w:pPr>
            <w:r>
              <w:rPr>
                <w:rFonts w:ascii="Times New Roman" w:hAnsi="Times New Roman" w:cs="Times New Roman"/>
                <w:bCs/>
                <w:sz w:val="24"/>
                <w:szCs w:val="24"/>
                <w:lang w:eastAsia="lv-LV"/>
                <w14:ligatures w14:val="none"/>
              </w:rPr>
              <w:t>Sertificēts supervizors;</w:t>
            </w:r>
          </w:p>
          <w:p w14:paraId="560C2FFA" w14:textId="77777777" w:rsidR="00016CCC" w:rsidRDefault="00016CCC" w:rsidP="00016CCC">
            <w:pPr>
              <w:rPr>
                <w:rFonts w:ascii="Times New Roman" w:hAnsi="Times New Roman" w:cs="Times New Roman"/>
                <w:bCs/>
                <w:sz w:val="24"/>
                <w:szCs w:val="24"/>
                <w:lang w:eastAsia="lv-LV"/>
                <w14:ligatures w14:val="none"/>
              </w:rPr>
            </w:pPr>
            <w:r>
              <w:rPr>
                <w:rFonts w:ascii="Times New Roman" w:hAnsi="Times New Roman" w:cs="Times New Roman"/>
                <w:bCs/>
                <w:sz w:val="24"/>
                <w:szCs w:val="24"/>
                <w:lang w:eastAsia="lv-LV"/>
                <w14:ligatures w14:val="none"/>
              </w:rPr>
              <w:t>- Izpratne bāriņtiesas darbības jomā un problemātikā (darba organizēšana un izpilde, saskare ar klientiem, nepilngadīgiem un personām ar ierobežotu rīcībspēju,</w:t>
            </w:r>
            <w:r w:rsidRPr="00C01B1C">
              <w:rPr>
                <w:rFonts w:ascii="Times New Roman" w:hAnsi="Times New Roman" w:cs="Times New Roman"/>
                <w:bCs/>
                <w:sz w:val="24"/>
                <w:szCs w:val="24"/>
                <w:lang w:eastAsia="lv-LV"/>
                <w14:ligatures w14:val="none"/>
              </w:rPr>
              <w:t xml:space="preserve"> </w:t>
            </w:r>
            <w:r>
              <w:rPr>
                <w:rFonts w:ascii="Times New Roman" w:hAnsi="Times New Roman" w:cs="Times New Roman"/>
                <w:bCs/>
                <w:sz w:val="24"/>
                <w:szCs w:val="24"/>
                <w:lang w:eastAsia="lv-LV"/>
                <w14:ligatures w14:val="none"/>
              </w:rPr>
              <w:t>tiesu, izglītības iestādēm, probāciju, nepilngadīgajiem patvēruma meklētājiem (PMC “Mucenieki”);</w:t>
            </w:r>
          </w:p>
          <w:p w14:paraId="2C997FAF" w14:textId="77777777" w:rsidR="00016CCC" w:rsidRDefault="00016CCC" w:rsidP="00016CCC">
            <w:pPr>
              <w:rPr>
                <w:rFonts w:ascii="Times New Roman" w:hAnsi="Times New Roman" w:cs="Times New Roman"/>
                <w:bCs/>
                <w:sz w:val="24"/>
                <w:szCs w:val="24"/>
                <w:lang w:eastAsia="lv-LV"/>
                <w14:ligatures w14:val="none"/>
              </w:rPr>
            </w:pPr>
            <w:r>
              <w:rPr>
                <w:rFonts w:ascii="Times New Roman" w:hAnsi="Times New Roman" w:cs="Times New Roman"/>
                <w:bCs/>
                <w:sz w:val="24"/>
                <w:szCs w:val="24"/>
                <w:lang w:eastAsia="lv-LV"/>
                <w14:ligatures w14:val="none"/>
              </w:rPr>
              <w:t>- Pieredze supervīzijas pakalpojuma sniegšanā bāriņtiesā.</w:t>
            </w:r>
          </w:p>
          <w:p w14:paraId="24CCD7F1" w14:textId="17C42BB4" w:rsidR="00016CCC" w:rsidRPr="00016CCC" w:rsidRDefault="00016CCC" w:rsidP="00016CCC">
            <w:pPr>
              <w:jc w:val="both"/>
              <w:rPr>
                <w:rFonts w:ascii="Times New Roman" w:hAnsi="Times New Roman" w:cs="Times New Roman"/>
                <w:sz w:val="24"/>
                <w:szCs w:val="24"/>
                <w:lang w:eastAsia="lv-LV"/>
                <w14:ligatures w14:val="none"/>
              </w:rPr>
            </w:pPr>
            <w:r>
              <w:rPr>
                <w:rFonts w:ascii="Times New Roman" w:hAnsi="Times New Roman" w:cs="Times New Roman"/>
                <w:bCs/>
                <w:sz w:val="24"/>
                <w:szCs w:val="24"/>
                <w:lang w:eastAsia="lv-LV"/>
                <w14:ligatures w14:val="none"/>
              </w:rPr>
              <w:t>- Vēlama apliecības izsniegšana dalībniekam par supervīzijas pakalpojuma saņemšanu.</w:t>
            </w:r>
          </w:p>
        </w:tc>
      </w:tr>
      <w:tr w:rsidR="00016CCC" w:rsidRPr="00016CCC" w14:paraId="0001B246" w14:textId="77777777" w:rsidTr="0096556F">
        <w:tc>
          <w:tcPr>
            <w:tcW w:w="2830" w:type="dxa"/>
          </w:tcPr>
          <w:p w14:paraId="52C9F50C" w14:textId="5BCD44AC" w:rsidR="00016CCC" w:rsidRPr="00016CCC" w:rsidRDefault="00016CCC" w:rsidP="00016CCC">
            <w:pP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lastRenderedPageBreak/>
              <w:t>Supervīzijas pakalpojuma uzdevumi:</w:t>
            </w:r>
          </w:p>
        </w:tc>
        <w:tc>
          <w:tcPr>
            <w:tcW w:w="6209" w:type="dxa"/>
          </w:tcPr>
          <w:p w14:paraId="6CD061BC"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profesionālās kompetences pilnveidošanu.</w:t>
            </w:r>
          </w:p>
          <w:p w14:paraId="11424EAE"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profesionālo problēmu apzināšanu un risināšanu.</w:t>
            </w:r>
          </w:p>
          <w:p w14:paraId="37D1138C"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profesionālās darbības kvalitātes paaugstināšanu.</w:t>
            </w:r>
          </w:p>
          <w:p w14:paraId="6AE7AD63"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Mazināt darbinieku izdegšanas risku.</w:t>
            </w:r>
          </w:p>
          <w:p w14:paraId="54F38C66"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Paaugstināt profesionālo pašapziņu un pašefektivitāti.</w:t>
            </w:r>
          </w:p>
          <w:p w14:paraId="1E5E1261"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Rosināt pašrefleksiju par profesionālām tēmām.</w:t>
            </w:r>
          </w:p>
          <w:p w14:paraId="19F3C73E"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Uzlabot sadarbību ar kolēģiem un klientiem.</w:t>
            </w:r>
          </w:p>
          <w:p w14:paraId="28CA9D4F" w14:textId="382F4B3F" w:rsidR="00016CCC" w:rsidRPr="00016CCC" w:rsidRDefault="00016CCC" w:rsidP="00016CCC">
            <w:pPr>
              <w:jc w:val="both"/>
              <w:rPr>
                <w:rFonts w:ascii="Times New Roman" w:hAnsi="Times New Roman" w:cs="Times New Roman"/>
                <w:sz w:val="24"/>
                <w:szCs w:val="24"/>
                <w:lang w:eastAsia="lv-LV"/>
                <w14:ligatures w14:val="none"/>
              </w:rPr>
            </w:pPr>
            <w:r w:rsidRPr="00C01B1C">
              <w:rPr>
                <w:rFonts w:ascii="Times New Roman" w:eastAsia="Calibri" w:hAnsi="Times New Roman" w:cs="Times New Roman"/>
                <w:bCs/>
                <w:sz w:val="24"/>
                <w:szCs w:val="24"/>
                <w:lang w:eastAsia="lv-LV"/>
                <w14:ligatures w14:val="none"/>
              </w:rPr>
              <w:t>Sniegt atbalstu profesionālās darbības jomā.</w:t>
            </w:r>
          </w:p>
        </w:tc>
      </w:tr>
      <w:tr w:rsidR="00016CCC" w:rsidRPr="00016CCC" w14:paraId="0B253D9D" w14:textId="77777777" w:rsidTr="0096556F">
        <w:tc>
          <w:tcPr>
            <w:tcW w:w="2830" w:type="dxa"/>
          </w:tcPr>
          <w:p w14:paraId="096692CC" w14:textId="77777777" w:rsidR="00016CCC" w:rsidRPr="00C01B1C" w:rsidRDefault="00016CCC" w:rsidP="00016CC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Supervīzijas pakalpojuma veidi un apjoms:</w:t>
            </w:r>
          </w:p>
          <w:p w14:paraId="53FD557D" w14:textId="77777777" w:rsidR="00016CCC" w:rsidRPr="00016CCC" w:rsidRDefault="00016CCC" w:rsidP="00016CCC">
            <w:pPr>
              <w:rPr>
                <w:rFonts w:ascii="Times New Roman" w:hAnsi="Times New Roman" w:cs="Times New Roman"/>
                <w:sz w:val="24"/>
                <w:szCs w:val="24"/>
                <w:lang w:eastAsia="lv-LV"/>
                <w14:ligatures w14:val="none"/>
              </w:rPr>
            </w:pPr>
          </w:p>
        </w:tc>
        <w:tc>
          <w:tcPr>
            <w:tcW w:w="6209" w:type="dxa"/>
          </w:tcPr>
          <w:p w14:paraId="3F1A4698" w14:textId="77777777" w:rsidR="00016CCC" w:rsidRPr="00C01B1C" w:rsidRDefault="00016CCC" w:rsidP="00016CC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Supervīzija</w:t>
            </w:r>
            <w:r>
              <w:rPr>
                <w:rFonts w:ascii="Times New Roman" w:eastAsia="Calibri" w:hAnsi="Times New Roman" w:cs="Times New Roman"/>
                <w:bCs/>
                <w:sz w:val="24"/>
                <w:szCs w:val="24"/>
                <w:lang w:eastAsia="lv-LV"/>
                <w14:ligatures w14:val="none"/>
              </w:rPr>
              <w:t>s</w:t>
            </w:r>
            <w:r w:rsidRPr="00C01B1C">
              <w:rPr>
                <w:rFonts w:ascii="Times New Roman" w:eastAsia="Calibri" w:hAnsi="Times New Roman" w:cs="Times New Roman"/>
                <w:bCs/>
                <w:sz w:val="24"/>
                <w:szCs w:val="24"/>
                <w:lang w:eastAsia="lv-LV"/>
                <w14:ligatures w14:val="none"/>
              </w:rPr>
              <w:t xml:space="preserve"> nepieciešam</w:t>
            </w:r>
            <w:r>
              <w:rPr>
                <w:rFonts w:ascii="Times New Roman" w:eastAsia="Calibri" w:hAnsi="Times New Roman" w:cs="Times New Roman"/>
                <w:bCs/>
                <w:sz w:val="24"/>
                <w:szCs w:val="24"/>
                <w:lang w:eastAsia="lv-LV"/>
                <w14:ligatures w14:val="none"/>
              </w:rPr>
              <w:t>as</w:t>
            </w:r>
            <w:r w:rsidRPr="00C01B1C">
              <w:rPr>
                <w:rFonts w:ascii="Times New Roman" w:eastAsia="Calibri" w:hAnsi="Times New Roman" w:cs="Times New Roman"/>
                <w:bCs/>
                <w:sz w:val="24"/>
                <w:szCs w:val="24"/>
                <w:lang w:eastAsia="lv-LV"/>
                <w14:ligatures w14:val="none"/>
              </w:rPr>
              <w:t xml:space="preserve"> </w:t>
            </w:r>
            <w:r>
              <w:rPr>
                <w:rFonts w:ascii="Times New Roman" w:eastAsia="Calibri" w:hAnsi="Times New Roman" w:cs="Times New Roman"/>
                <w:bCs/>
                <w:sz w:val="24"/>
                <w:szCs w:val="24"/>
                <w:lang w:eastAsia="lv-LV"/>
                <w14:ligatures w14:val="none"/>
              </w:rPr>
              <w:t>prognozējoši 17 bāriņtiesas darbiniekiem</w:t>
            </w:r>
            <w:r w:rsidRPr="00C01B1C">
              <w:rPr>
                <w:rFonts w:ascii="Times New Roman" w:eastAsia="Calibri" w:hAnsi="Times New Roman" w:cs="Times New Roman"/>
                <w:bCs/>
                <w:sz w:val="24"/>
                <w:szCs w:val="24"/>
                <w:lang w:eastAsia="lv-LV"/>
                <w14:ligatures w14:val="none"/>
              </w:rPr>
              <w:t xml:space="preserve">, </w:t>
            </w:r>
            <w:r>
              <w:rPr>
                <w:rFonts w:ascii="Times New Roman" w:eastAsia="Calibri" w:hAnsi="Times New Roman" w:cs="Times New Roman"/>
                <w:bCs/>
                <w:sz w:val="24"/>
                <w:szCs w:val="24"/>
                <w:lang w:eastAsia="lv-LV"/>
                <w14:ligatures w14:val="none"/>
              </w:rPr>
              <w:t xml:space="preserve">gan struktūrvienību vadītājiem (priekšsēdētājas vietnieki), gan bāriņtiesas locekļi, gan atbalsta personāls (lietvedības sekretārs, bāriņtiesas priekšsēdētājas palīgs), </w:t>
            </w:r>
            <w:r w:rsidRPr="00C01B1C">
              <w:rPr>
                <w:rFonts w:ascii="Times New Roman" w:eastAsia="Calibri" w:hAnsi="Times New Roman" w:cs="Times New Roman"/>
                <w:bCs/>
                <w:sz w:val="24"/>
                <w:szCs w:val="24"/>
                <w:lang w:eastAsia="lv-LV"/>
                <w14:ligatures w14:val="none"/>
              </w:rPr>
              <w:t xml:space="preserve">un </w:t>
            </w:r>
            <w:r>
              <w:rPr>
                <w:rFonts w:ascii="Times New Roman" w:eastAsia="Calibri" w:hAnsi="Times New Roman" w:cs="Times New Roman"/>
                <w:bCs/>
                <w:sz w:val="24"/>
                <w:szCs w:val="24"/>
                <w:lang w:eastAsia="lv-LV"/>
                <w14:ligatures w14:val="none"/>
              </w:rPr>
              <w:t>priekšsēdētāja.</w:t>
            </w:r>
          </w:p>
          <w:p w14:paraId="6E130EAE" w14:textId="77777777" w:rsidR="00016CCC" w:rsidRPr="00C01B1C" w:rsidRDefault="00016CCC" w:rsidP="00016CC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Grupas supervīzijas –</w:t>
            </w:r>
            <w:r>
              <w:rPr>
                <w:rFonts w:ascii="Times New Roman" w:eastAsia="Calibri" w:hAnsi="Times New Roman" w:cs="Times New Roman"/>
                <w:bCs/>
                <w:sz w:val="24"/>
                <w:szCs w:val="24"/>
                <w:lang w:eastAsia="lv-LV"/>
                <w14:ligatures w14:val="none"/>
              </w:rPr>
              <w:t xml:space="preserve">veido pēc nepieciešamības, indikatīvi reizi mēnesī, nodrošinot </w:t>
            </w:r>
            <w:r w:rsidRPr="00C01B1C">
              <w:rPr>
                <w:rFonts w:ascii="Times New Roman" w:eastAsia="Calibri" w:hAnsi="Times New Roman" w:cs="Times New Roman"/>
                <w:bCs/>
                <w:sz w:val="24"/>
                <w:szCs w:val="24"/>
                <w:lang w:eastAsia="lv-LV"/>
                <w14:ligatures w14:val="none"/>
              </w:rPr>
              <w:t xml:space="preserve">10 sesijas gadā </w:t>
            </w:r>
            <w:r>
              <w:rPr>
                <w:rFonts w:ascii="Times New Roman" w:eastAsia="Calibri" w:hAnsi="Times New Roman" w:cs="Times New Roman"/>
                <w:bCs/>
                <w:sz w:val="24"/>
                <w:szCs w:val="24"/>
                <w:lang w:eastAsia="lv-LV"/>
                <w14:ligatures w14:val="none"/>
              </w:rPr>
              <w:t>ar iespēju dalīt</w:t>
            </w:r>
            <w:r w:rsidRPr="00C01B1C">
              <w:rPr>
                <w:rFonts w:ascii="Times New Roman" w:eastAsia="Calibri" w:hAnsi="Times New Roman" w:cs="Times New Roman"/>
                <w:bCs/>
                <w:sz w:val="24"/>
                <w:szCs w:val="24"/>
                <w:lang w:eastAsia="lv-LV"/>
                <w14:ligatures w14:val="none"/>
              </w:rPr>
              <w:t xml:space="preserve"> grupās</w:t>
            </w:r>
            <w:r>
              <w:rPr>
                <w:rFonts w:ascii="Times New Roman" w:eastAsia="Calibri" w:hAnsi="Times New Roman" w:cs="Times New Roman"/>
                <w:bCs/>
                <w:sz w:val="24"/>
                <w:szCs w:val="24"/>
                <w:lang w:eastAsia="lv-LV"/>
                <w14:ligatures w14:val="none"/>
              </w:rPr>
              <w:t xml:space="preserve"> (grupas maksimālais dalībnieku skaits ir 12 personas).</w:t>
            </w:r>
            <w:r w:rsidRPr="00C01B1C">
              <w:rPr>
                <w:rFonts w:ascii="Times New Roman" w:eastAsia="Calibri" w:hAnsi="Times New Roman" w:cs="Times New Roman"/>
                <w:bCs/>
                <w:sz w:val="24"/>
                <w:szCs w:val="24"/>
                <w:lang w:eastAsia="lv-LV"/>
                <w14:ligatures w14:val="none"/>
              </w:rPr>
              <w:t xml:space="preserve"> Vienas grupas sesijas garums 180 minūtes</w:t>
            </w:r>
            <w:r>
              <w:rPr>
                <w:rFonts w:ascii="Times New Roman" w:eastAsia="Calibri" w:hAnsi="Times New Roman" w:cs="Times New Roman"/>
                <w:bCs/>
                <w:sz w:val="24"/>
                <w:szCs w:val="24"/>
                <w:lang w:eastAsia="lv-LV"/>
                <w14:ligatures w14:val="none"/>
              </w:rPr>
              <w:t>.</w:t>
            </w:r>
          </w:p>
          <w:p w14:paraId="38C57BA5" w14:textId="77777777" w:rsidR="00016CCC" w:rsidRPr="00016CCC" w:rsidRDefault="00016CCC" w:rsidP="00016CCC">
            <w:pPr>
              <w:jc w:val="both"/>
              <w:rPr>
                <w:rFonts w:ascii="Times New Roman" w:hAnsi="Times New Roman" w:cs="Times New Roman"/>
                <w:sz w:val="24"/>
                <w:szCs w:val="24"/>
                <w:lang w:eastAsia="lv-LV"/>
                <w14:ligatures w14:val="none"/>
              </w:rPr>
            </w:pPr>
          </w:p>
        </w:tc>
      </w:tr>
      <w:tr w:rsidR="00016CCC" w:rsidRPr="00016CCC" w14:paraId="4E24C38B" w14:textId="77777777" w:rsidTr="00323877">
        <w:tc>
          <w:tcPr>
            <w:tcW w:w="2830" w:type="dxa"/>
          </w:tcPr>
          <w:p w14:paraId="15D7639A" w14:textId="77777777" w:rsidR="00016CCC" w:rsidRPr="00016CCC" w:rsidRDefault="00016CCC" w:rsidP="00323877">
            <w:pPr>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Līguma izpildes laiks:</w:t>
            </w:r>
          </w:p>
        </w:tc>
        <w:tc>
          <w:tcPr>
            <w:tcW w:w="6209" w:type="dxa"/>
          </w:tcPr>
          <w:p w14:paraId="3AC02B8F" w14:textId="77777777" w:rsidR="00016CCC" w:rsidRPr="00116B2E" w:rsidRDefault="00016CCC" w:rsidP="00016CCC">
            <w:pPr>
              <w:jc w:val="both"/>
              <w:rPr>
                <w:rFonts w:ascii="Times New Roman" w:eastAsia="Calibri" w:hAnsi="Times New Roman" w:cs="Times New Roman"/>
                <w:sz w:val="24"/>
                <w:szCs w:val="24"/>
                <w:lang w:eastAsia="lv-LV"/>
                <w14:ligatures w14:val="none"/>
              </w:rPr>
            </w:pPr>
            <w:r w:rsidRPr="00116B2E">
              <w:rPr>
                <w:rFonts w:ascii="Times New Roman" w:eastAsia="Calibri" w:hAnsi="Times New Roman" w:cs="Times New Roman"/>
                <w:sz w:val="24"/>
                <w:szCs w:val="24"/>
                <w:lang w:eastAsia="lv-LV"/>
                <w14:ligatures w14:val="none"/>
              </w:rPr>
              <w:t>2024.gada 1.marts līdz 2024.gada 30.decembris</w:t>
            </w:r>
          </w:p>
          <w:p w14:paraId="0314C060" w14:textId="7953F133" w:rsidR="00016CCC" w:rsidRPr="00016CCC" w:rsidRDefault="00016CCC" w:rsidP="00016CCC">
            <w:pPr>
              <w:jc w:val="both"/>
              <w:rPr>
                <w:rFonts w:ascii="Times New Roman" w:hAnsi="Times New Roman" w:cs="Times New Roman"/>
                <w:sz w:val="24"/>
                <w:szCs w:val="24"/>
                <w:lang w:eastAsia="lv-LV"/>
                <w14:ligatures w14:val="none"/>
              </w:rPr>
            </w:pPr>
            <w:r w:rsidRPr="00C01B1C">
              <w:rPr>
                <w:rFonts w:ascii="Times New Roman" w:eastAsia="Calibri" w:hAnsi="Times New Roman" w:cs="Times New Roman"/>
                <w:sz w:val="24"/>
                <w:szCs w:val="24"/>
                <w:lang w:eastAsia="lv-LV"/>
                <w14:ligatures w14:val="none"/>
              </w:rPr>
              <w:t xml:space="preserve">Pēc abpusēji parakstīta līguma. </w:t>
            </w:r>
          </w:p>
        </w:tc>
      </w:tr>
      <w:tr w:rsidR="00016CCC" w:rsidRPr="00016CCC" w14:paraId="502990D6" w14:textId="77777777" w:rsidTr="00323877">
        <w:tc>
          <w:tcPr>
            <w:tcW w:w="2830" w:type="dxa"/>
          </w:tcPr>
          <w:p w14:paraId="736E8CD4" w14:textId="77777777" w:rsidR="00016CCC" w:rsidRPr="00016CCC" w:rsidRDefault="00016CCC" w:rsidP="00323877">
            <w:pPr>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Izmaksas, kas jāiekļauj cenā:</w:t>
            </w:r>
          </w:p>
        </w:tc>
        <w:tc>
          <w:tcPr>
            <w:tcW w:w="6209" w:type="dxa"/>
          </w:tcPr>
          <w:p w14:paraId="731D8FFB" w14:textId="24593315" w:rsidR="00016CCC" w:rsidRPr="00016CCC" w:rsidRDefault="00016CCC" w:rsidP="00016CCC">
            <w:pPr>
              <w:jc w:val="both"/>
              <w:rPr>
                <w:rFonts w:ascii="Times New Roman" w:hAnsi="Times New Roman" w:cs="Times New Roman"/>
                <w:i/>
                <w:sz w:val="24"/>
                <w:szCs w:val="24"/>
                <w:lang w:eastAsia="lv-LV"/>
                <w14:ligatures w14:val="none"/>
              </w:rPr>
            </w:pPr>
            <w:r w:rsidRPr="00C01B1C">
              <w:rPr>
                <w:rFonts w:ascii="Times New Roman" w:hAnsi="Times New Roman" w:cs="Times New Roman"/>
                <w:sz w:val="24"/>
                <w:szCs w:val="24"/>
                <w:lang w:eastAsia="lv-LV" w:bidi="lo-LA"/>
                <w14:ligatures w14:val="none"/>
              </w:rPr>
              <w:t xml:space="preserve">Cenā jāiekļauj visi ar pakalpojuma sniegšanu saistītie tiešie un netiešie izdevumi, </w:t>
            </w:r>
            <w:r w:rsidRPr="00C01B1C">
              <w:rPr>
                <w:rFonts w:ascii="Times New Roman" w:hAnsi="Times New Roman" w:cs="Times New Roman"/>
                <w:iCs/>
                <w:sz w:val="24"/>
                <w:szCs w:val="24"/>
                <w:lang w:eastAsia="lv-LV"/>
                <w14:ligatures w14:val="none"/>
              </w:rPr>
              <w:t>ietver visas izmaksas, kas saistītas ar pakalpojuma sniegšanu, kā arī visus nodokļus, nodevas u.c. maksājumus, par pakalpojuma sniegšanu, saskaņā ar tehnisko specifikāciju</w:t>
            </w:r>
            <w:r w:rsidRPr="00C01B1C">
              <w:rPr>
                <w:rFonts w:ascii="Times New Roman" w:hAnsi="Times New Roman" w:cs="Times New Roman"/>
                <w:sz w:val="24"/>
                <w:szCs w:val="24"/>
                <w:lang w:eastAsia="lv-LV" w:bidi="lo-LA"/>
                <w14:ligatures w14:val="none"/>
              </w:rPr>
              <w:t>, lai nodrošinātu līguma izpildi pilnā apjomā, nolīgtajā termiņā un labā kvalitātē.</w:t>
            </w:r>
          </w:p>
        </w:tc>
      </w:tr>
    </w:tbl>
    <w:p w14:paraId="65A636EF" w14:textId="77777777" w:rsidR="006F53DA" w:rsidRPr="00016CCC" w:rsidRDefault="006F53DA" w:rsidP="006F53DA">
      <w:pPr>
        <w:spacing w:after="0"/>
        <w:jc w:val="both"/>
        <w:rPr>
          <w:rFonts w:ascii="Times New Roman" w:hAnsi="Times New Roman" w:cs="Times New Roman"/>
          <w:kern w:val="0"/>
          <w:sz w:val="24"/>
          <w:szCs w:val="24"/>
          <w:lang w:eastAsia="lv-LV"/>
          <w14:ligatures w14:val="none"/>
        </w:rPr>
      </w:pPr>
    </w:p>
    <w:p w14:paraId="34965CD2" w14:textId="769B1209" w:rsidR="006F53DA" w:rsidRPr="00016CCC"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016CCC" w:rsidSect="00FA667F">
          <w:pgSz w:w="11906" w:h="16838"/>
          <w:pgMar w:top="1134" w:right="1134" w:bottom="1134" w:left="1701" w:header="708" w:footer="0" w:gutter="0"/>
          <w:cols w:space="708"/>
          <w:docGrid w:linePitch="360"/>
        </w:sectPr>
      </w:pPr>
    </w:p>
    <w:p w14:paraId="578455D2" w14:textId="77777777" w:rsidR="006F53DA" w:rsidRPr="00016CCC" w:rsidRDefault="006F53DA" w:rsidP="00323877">
      <w:pPr>
        <w:spacing w:after="0"/>
        <w:rPr>
          <w:rFonts w:ascii="Times New Roman" w:hAnsi="Times New Roman" w:cs="Times New Roman"/>
          <w:kern w:val="0"/>
          <w:sz w:val="24"/>
          <w:szCs w:val="24"/>
          <w:lang w:eastAsia="lv-LV"/>
          <w14:ligatures w14:val="none"/>
        </w:rPr>
      </w:pPr>
    </w:p>
    <w:p w14:paraId="0ADD4018" w14:textId="77777777" w:rsidR="006F53DA" w:rsidRPr="00016CCC" w:rsidRDefault="006F53DA" w:rsidP="006F53DA">
      <w:pPr>
        <w:spacing w:after="0"/>
        <w:jc w:val="center"/>
        <w:rPr>
          <w:rFonts w:ascii="Times New Roman" w:hAnsi="Times New Roman" w:cs="Times New Roman"/>
          <w:b/>
          <w:kern w:val="0"/>
          <w:sz w:val="24"/>
          <w:szCs w:val="24"/>
          <w:lang w:eastAsia="lv-LV"/>
          <w14:ligatures w14:val="none"/>
        </w:rPr>
      </w:pPr>
      <w:r w:rsidRPr="00016CCC">
        <w:rPr>
          <w:rFonts w:ascii="Times New Roman" w:hAnsi="Times New Roman" w:cs="Times New Roman"/>
          <w:b/>
          <w:kern w:val="0"/>
          <w:sz w:val="24"/>
          <w:szCs w:val="24"/>
          <w:lang w:eastAsia="lv-LV"/>
          <w14:ligatures w14:val="none"/>
        </w:rPr>
        <w:t>PIETEIKUMS DALĪBAI CENU APTAUJĀ</w:t>
      </w:r>
    </w:p>
    <w:p w14:paraId="64F09449" w14:textId="77777777" w:rsidR="006F53DA" w:rsidRPr="00016CCC" w:rsidRDefault="006F53DA" w:rsidP="006F53DA">
      <w:pPr>
        <w:spacing w:after="0"/>
        <w:jc w:val="center"/>
        <w:rPr>
          <w:rFonts w:ascii="Times New Roman" w:hAnsi="Times New Roman" w:cs="Times New Roman"/>
          <w:b/>
          <w:kern w:val="0"/>
          <w:sz w:val="24"/>
          <w:szCs w:val="24"/>
          <w:lang w:eastAsia="lv-LV"/>
          <w14:ligatures w14:val="none"/>
        </w:rPr>
      </w:pPr>
    </w:p>
    <w:p w14:paraId="7C759DDE" w14:textId="5A0ADC18" w:rsidR="006F53DA" w:rsidRPr="00016CCC" w:rsidRDefault="006F53DA" w:rsidP="006F53DA">
      <w:pPr>
        <w:spacing w:after="0"/>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 xml:space="preserve">CENU APTAUJAS NOSAUKUMS: </w:t>
      </w:r>
      <w:r w:rsidR="00323877" w:rsidRPr="00323877">
        <w:rPr>
          <w:rFonts w:ascii="Times New Roman" w:hAnsi="Times New Roman" w:cs="Times New Roman"/>
          <w:kern w:val="0"/>
          <w:sz w:val="24"/>
          <w:szCs w:val="24"/>
          <w:lang w:eastAsia="lv-LV"/>
          <w14:ligatures w14:val="none"/>
        </w:rPr>
        <w:t>“Supervīzijas grupas pakalpojums Ropažu novada Bāriņtiesas darbiniekiem 2024.gadā”</w:t>
      </w:r>
    </w:p>
    <w:tbl>
      <w:tblPr>
        <w:tblW w:w="8897" w:type="dxa"/>
        <w:tblLayout w:type="fixed"/>
        <w:tblLook w:val="04A0" w:firstRow="1" w:lastRow="0" w:firstColumn="1" w:lastColumn="0" w:noHBand="0" w:noVBand="1"/>
      </w:tblPr>
      <w:tblGrid>
        <w:gridCol w:w="2689"/>
        <w:gridCol w:w="6208"/>
      </w:tblGrid>
      <w:tr w:rsidR="006F53DA" w:rsidRPr="00016CCC"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016CCC"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323877">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6F53DA" w:rsidRPr="00016CCC"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016CCC"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016CCC"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016CCC"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016CCC"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016CCC" w:rsidRDefault="006F53DA" w:rsidP="006F53DA">
            <w:pPr>
              <w:spacing w:after="0"/>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016CCC"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016CCC" w:rsidRDefault="006F53DA" w:rsidP="006F53DA">
            <w:pPr>
              <w:spacing w:after="0"/>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016CCC"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016CCC" w:rsidRDefault="006F53DA" w:rsidP="006F53DA">
            <w:pPr>
              <w:spacing w:after="0"/>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016CCC"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016CCC" w:rsidRDefault="006F53DA" w:rsidP="006F53DA">
            <w:pPr>
              <w:spacing w:after="0"/>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016CCC"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016CCC" w:rsidRDefault="006F53DA" w:rsidP="006F53DA">
            <w:pPr>
              <w:spacing w:after="0"/>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016CCC"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016CCC" w:rsidRDefault="006F53DA" w:rsidP="006F53DA">
            <w:pPr>
              <w:spacing w:after="0"/>
              <w:jc w:val="both"/>
              <w:rPr>
                <w:rFonts w:ascii="Times New Roman" w:hAnsi="Times New Roman" w:cs="Times New Roman"/>
                <w:kern w:val="0"/>
                <w:sz w:val="24"/>
                <w:szCs w:val="24"/>
                <w:lang w:eastAsia="lv-LV"/>
                <w14:ligatures w14:val="none"/>
              </w:rPr>
            </w:pPr>
            <w:r w:rsidRPr="00016CCC">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016CCC"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016CCC"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016CCC">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016CCC"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456"/>
        <w:gridCol w:w="3920"/>
        <w:gridCol w:w="3521"/>
      </w:tblGrid>
      <w:tr w:rsidR="006F53DA" w:rsidRPr="00016CCC" w14:paraId="4BFA59B6" w14:textId="77777777" w:rsidTr="00016CCC">
        <w:tc>
          <w:tcPr>
            <w:tcW w:w="5376" w:type="dxa"/>
            <w:gridSpan w:val="2"/>
            <w:vAlign w:val="center"/>
          </w:tcPr>
          <w:p w14:paraId="34C417CD" w14:textId="77777777" w:rsidR="006F53DA" w:rsidRPr="00016CCC"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016CCC">
              <w:rPr>
                <w:rFonts w:ascii="Times New Roman" w:eastAsia="Times New Roman" w:hAnsi="Times New Roman" w:cs="Times New Roman"/>
                <w:b/>
                <w:bCs/>
                <w:kern w:val="32"/>
                <w:sz w:val="24"/>
                <w:szCs w:val="24"/>
                <w:lang w:eastAsia="lv-LV"/>
                <w14:ligatures w14:val="none"/>
              </w:rPr>
              <w:t>Prasības</w:t>
            </w:r>
          </w:p>
        </w:tc>
        <w:tc>
          <w:tcPr>
            <w:tcW w:w="3521" w:type="dxa"/>
            <w:vAlign w:val="center"/>
          </w:tcPr>
          <w:p w14:paraId="61D1E2E5" w14:textId="77777777" w:rsidR="006F53DA" w:rsidRPr="00016CCC"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016CCC">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6F53DA" w:rsidRPr="00016CCC" w14:paraId="63D51412" w14:textId="77777777" w:rsidTr="00016CCC">
        <w:tc>
          <w:tcPr>
            <w:tcW w:w="1456" w:type="dxa"/>
          </w:tcPr>
          <w:p w14:paraId="5E5071E2" w14:textId="77777777" w:rsidR="006F53DA" w:rsidRPr="00016CCC" w:rsidRDefault="006F53DA" w:rsidP="006F53DA">
            <w:pPr>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Priekšmeta apraksts:</w:t>
            </w:r>
          </w:p>
        </w:tc>
        <w:tc>
          <w:tcPr>
            <w:tcW w:w="3920" w:type="dxa"/>
          </w:tcPr>
          <w:p w14:paraId="4F2DD1FA" w14:textId="6EC198DC" w:rsidR="006F53DA" w:rsidRPr="00016CCC" w:rsidRDefault="00016CCC" w:rsidP="006F53DA">
            <w:pPr>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Grupas supervīzijas pakalpojums Ropažu novada Bāriņtiesai 2024.gadā</w:t>
            </w:r>
            <w:r>
              <w:rPr>
                <w:rFonts w:ascii="Times New Roman" w:hAnsi="Times New Roman" w:cs="Times New Roman"/>
                <w:sz w:val="24"/>
                <w:szCs w:val="24"/>
                <w:lang w:eastAsia="lv-LV"/>
                <w14:ligatures w14:val="none"/>
              </w:rPr>
              <w:t xml:space="preserve"> </w:t>
            </w:r>
          </w:p>
        </w:tc>
        <w:tc>
          <w:tcPr>
            <w:tcW w:w="3521" w:type="dxa"/>
          </w:tcPr>
          <w:p w14:paraId="2BDD4CB9" w14:textId="77777777" w:rsidR="006F53DA" w:rsidRPr="00016CCC" w:rsidRDefault="006F53DA" w:rsidP="006F53DA">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16CCC" w:rsidRPr="00016CCC" w14:paraId="6E48DF83" w14:textId="77777777" w:rsidTr="00016CCC">
        <w:tc>
          <w:tcPr>
            <w:tcW w:w="1456" w:type="dxa"/>
          </w:tcPr>
          <w:p w14:paraId="47A39A36" w14:textId="376EB113" w:rsidR="00016CCC" w:rsidRPr="00016CCC" w:rsidRDefault="00016CCC" w:rsidP="00016CC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Supervīzijas pakalpojuma mērķis:</w:t>
            </w:r>
          </w:p>
        </w:tc>
        <w:tc>
          <w:tcPr>
            <w:tcW w:w="3920" w:type="dxa"/>
          </w:tcPr>
          <w:p w14:paraId="6A5FDECF" w14:textId="3F7B2F50" w:rsidR="00016CCC" w:rsidRPr="00016CCC" w:rsidRDefault="00016CCC" w:rsidP="00016CCC">
            <w:pPr>
              <w:jc w:val="both"/>
              <w:rPr>
                <w:rFonts w:ascii="Times New Roman" w:hAnsi="Times New Roman" w:cs="Times New Roman"/>
                <w:sz w:val="24"/>
                <w:szCs w:val="24"/>
                <w:lang w:eastAsia="lv-LV"/>
                <w14:ligatures w14:val="none"/>
              </w:rPr>
            </w:pPr>
            <w:r w:rsidRPr="001A4754">
              <w:rPr>
                <w:rFonts w:ascii="Times New Roman" w:eastAsia="Calibri" w:hAnsi="Times New Roman" w:cs="Times New Roman"/>
                <w:bCs/>
                <w:sz w:val="24"/>
                <w:szCs w:val="24"/>
                <w:lang w:eastAsia="lv-LV"/>
                <w14:ligatures w14:val="none"/>
              </w:rPr>
              <w:t xml:space="preserve">Veicināt </w:t>
            </w:r>
            <w:r>
              <w:rPr>
                <w:rFonts w:ascii="Times New Roman" w:eastAsia="Calibri" w:hAnsi="Times New Roman" w:cs="Times New Roman"/>
                <w:bCs/>
                <w:sz w:val="24"/>
                <w:szCs w:val="24"/>
                <w:lang w:eastAsia="lv-LV"/>
                <w14:ligatures w14:val="none"/>
              </w:rPr>
              <w:t>bāriņtiesas darbinieku</w:t>
            </w:r>
            <w:r w:rsidRPr="001A4754">
              <w:rPr>
                <w:rFonts w:ascii="Times New Roman" w:eastAsia="Calibri" w:hAnsi="Times New Roman" w:cs="Times New Roman"/>
                <w:bCs/>
                <w:sz w:val="24"/>
                <w:szCs w:val="24"/>
                <w:lang w:eastAsia="lv-LV"/>
                <w14:ligatures w14:val="none"/>
              </w:rPr>
              <w:t xml:space="preserve"> profesionālās kompetences un darbības kvalitātes pilnveidošanu, </w:t>
            </w:r>
            <w:r>
              <w:rPr>
                <w:rFonts w:ascii="Times New Roman" w:eastAsia="Calibri" w:hAnsi="Times New Roman" w:cs="Times New Roman"/>
                <w:bCs/>
                <w:sz w:val="24"/>
                <w:szCs w:val="24"/>
                <w:lang w:eastAsia="lv-LV"/>
                <w14:ligatures w14:val="none"/>
              </w:rPr>
              <w:t xml:space="preserve">mazināt profesionālo izdegšanu, </w:t>
            </w:r>
            <w:r w:rsidRPr="001A4754">
              <w:rPr>
                <w:rFonts w:ascii="Times New Roman" w:eastAsia="Calibri" w:hAnsi="Times New Roman" w:cs="Times New Roman"/>
                <w:bCs/>
                <w:sz w:val="24"/>
                <w:szCs w:val="24"/>
                <w:lang w:eastAsia="lv-LV"/>
                <w14:ligatures w14:val="none"/>
              </w:rPr>
              <w:t>paaugstinot pašrefleksiju runājot par savu pieredz</w:t>
            </w:r>
            <w:r>
              <w:rPr>
                <w:rFonts w:ascii="Times New Roman" w:eastAsia="Calibri" w:hAnsi="Times New Roman" w:cs="Times New Roman"/>
                <w:bCs/>
                <w:sz w:val="24"/>
                <w:szCs w:val="24"/>
                <w:lang w:eastAsia="lv-LV"/>
                <w14:ligatures w14:val="none"/>
              </w:rPr>
              <w:t>i</w:t>
            </w:r>
            <w:r w:rsidRPr="001A4754">
              <w:rPr>
                <w:rFonts w:ascii="Times New Roman" w:eastAsia="Calibri" w:hAnsi="Times New Roman" w:cs="Times New Roman"/>
                <w:bCs/>
                <w:sz w:val="24"/>
                <w:szCs w:val="24"/>
                <w:lang w:eastAsia="lv-LV"/>
                <w14:ligatures w14:val="none"/>
              </w:rPr>
              <w:t>.</w:t>
            </w:r>
          </w:p>
        </w:tc>
        <w:tc>
          <w:tcPr>
            <w:tcW w:w="3521" w:type="dxa"/>
          </w:tcPr>
          <w:p w14:paraId="7AF39931" w14:textId="77777777" w:rsidR="00016CCC" w:rsidRPr="00016CCC" w:rsidRDefault="00016CCC" w:rsidP="00016C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16CCC" w:rsidRPr="00016CCC" w14:paraId="70321C9E" w14:textId="77777777" w:rsidTr="00016CCC">
        <w:tc>
          <w:tcPr>
            <w:tcW w:w="1456" w:type="dxa"/>
          </w:tcPr>
          <w:p w14:paraId="02575F10" w14:textId="2C8BF567" w:rsidR="00016CCC" w:rsidRPr="00016CCC" w:rsidRDefault="00016CCC" w:rsidP="00016CC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Supervīzijas pakalpojuma uzdevumi:</w:t>
            </w:r>
          </w:p>
        </w:tc>
        <w:tc>
          <w:tcPr>
            <w:tcW w:w="3920" w:type="dxa"/>
          </w:tcPr>
          <w:p w14:paraId="73D2D837"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profesionālās kompetences pilnveidošanu.</w:t>
            </w:r>
          </w:p>
          <w:p w14:paraId="7ABDB31C"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profesionālo problēmu apzināšanu un risināšanu.</w:t>
            </w:r>
          </w:p>
          <w:p w14:paraId="5A8D2032"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profesionālās darbības kvalitātes paaugstināšanu.</w:t>
            </w:r>
          </w:p>
          <w:p w14:paraId="73191513"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Mazināt darbinieku izdegšanas risku.</w:t>
            </w:r>
          </w:p>
          <w:p w14:paraId="244A5DDC"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Paaugstināt profesionālo pašapziņu un pašefektivitāti.</w:t>
            </w:r>
          </w:p>
          <w:p w14:paraId="53FF8063"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Rosināt pašrefleksiju par profesionālām tēmām.</w:t>
            </w:r>
          </w:p>
          <w:p w14:paraId="0BED2A0A" w14:textId="77777777" w:rsidR="00016CCC" w:rsidRPr="00C01B1C" w:rsidRDefault="00016CCC" w:rsidP="00016CC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lastRenderedPageBreak/>
              <w:t>Uzlabot sadarbību ar kolēģiem un klientiem.</w:t>
            </w:r>
          </w:p>
          <w:p w14:paraId="6CE6A162" w14:textId="24726D78" w:rsidR="00016CCC" w:rsidRPr="00016CCC" w:rsidRDefault="00016CCC" w:rsidP="00016CCC">
            <w:pPr>
              <w:jc w:val="both"/>
              <w:rPr>
                <w:rFonts w:ascii="Times New Roman" w:hAnsi="Times New Roman" w:cs="Times New Roman"/>
                <w:sz w:val="24"/>
                <w:szCs w:val="24"/>
                <w:lang w:eastAsia="lv-LV"/>
                <w14:ligatures w14:val="none"/>
              </w:rPr>
            </w:pPr>
            <w:r w:rsidRPr="00E41878">
              <w:rPr>
                <w:rFonts w:ascii="Times New Roman" w:eastAsia="Calibri" w:hAnsi="Times New Roman" w:cs="Times New Roman"/>
                <w:bCs/>
                <w:sz w:val="24"/>
                <w:szCs w:val="24"/>
                <w:lang w:eastAsia="lv-LV"/>
                <w14:ligatures w14:val="none"/>
              </w:rPr>
              <w:t>Sniegt atbalstu profesionālās darbības jomā.</w:t>
            </w:r>
          </w:p>
        </w:tc>
        <w:tc>
          <w:tcPr>
            <w:tcW w:w="3521" w:type="dxa"/>
          </w:tcPr>
          <w:p w14:paraId="66CA0BC3" w14:textId="77777777" w:rsidR="00016CCC" w:rsidRPr="00016CCC" w:rsidRDefault="00016CCC" w:rsidP="00016C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16CCC" w:rsidRPr="00016CCC" w14:paraId="05710876" w14:textId="77777777" w:rsidTr="00016CCC">
        <w:tc>
          <w:tcPr>
            <w:tcW w:w="1456" w:type="dxa"/>
          </w:tcPr>
          <w:p w14:paraId="10523F8C" w14:textId="77777777" w:rsidR="00016CCC" w:rsidRPr="00C01B1C" w:rsidRDefault="00016CCC" w:rsidP="00016CC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Supervīzijas pakalpojuma veidi un apjoms:</w:t>
            </w:r>
          </w:p>
          <w:p w14:paraId="02CC93A1" w14:textId="77777777" w:rsidR="00016CCC" w:rsidRPr="00016CCC" w:rsidRDefault="00016CCC" w:rsidP="00016CCC">
            <w:pPr>
              <w:jc w:val="both"/>
              <w:rPr>
                <w:rFonts w:ascii="Times New Roman" w:hAnsi="Times New Roman" w:cs="Times New Roman"/>
                <w:sz w:val="24"/>
                <w:szCs w:val="24"/>
                <w:lang w:eastAsia="lv-LV"/>
                <w14:ligatures w14:val="none"/>
              </w:rPr>
            </w:pPr>
          </w:p>
        </w:tc>
        <w:tc>
          <w:tcPr>
            <w:tcW w:w="3920" w:type="dxa"/>
          </w:tcPr>
          <w:p w14:paraId="54DE5209" w14:textId="77777777" w:rsidR="00016CCC" w:rsidRPr="00C01B1C" w:rsidRDefault="00016CCC" w:rsidP="00016CC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Supervīzija</w:t>
            </w:r>
            <w:r>
              <w:rPr>
                <w:rFonts w:ascii="Times New Roman" w:eastAsia="Calibri" w:hAnsi="Times New Roman" w:cs="Times New Roman"/>
                <w:bCs/>
                <w:sz w:val="24"/>
                <w:szCs w:val="24"/>
                <w:lang w:eastAsia="lv-LV"/>
                <w14:ligatures w14:val="none"/>
              </w:rPr>
              <w:t>s</w:t>
            </w:r>
            <w:r w:rsidRPr="00C01B1C">
              <w:rPr>
                <w:rFonts w:ascii="Times New Roman" w:eastAsia="Calibri" w:hAnsi="Times New Roman" w:cs="Times New Roman"/>
                <w:bCs/>
                <w:sz w:val="24"/>
                <w:szCs w:val="24"/>
                <w:lang w:eastAsia="lv-LV"/>
                <w14:ligatures w14:val="none"/>
              </w:rPr>
              <w:t xml:space="preserve"> nepieciešam</w:t>
            </w:r>
            <w:r>
              <w:rPr>
                <w:rFonts w:ascii="Times New Roman" w:eastAsia="Calibri" w:hAnsi="Times New Roman" w:cs="Times New Roman"/>
                <w:bCs/>
                <w:sz w:val="24"/>
                <w:szCs w:val="24"/>
                <w:lang w:eastAsia="lv-LV"/>
                <w14:ligatures w14:val="none"/>
              </w:rPr>
              <w:t>as</w:t>
            </w:r>
            <w:r w:rsidRPr="00C01B1C">
              <w:rPr>
                <w:rFonts w:ascii="Times New Roman" w:eastAsia="Calibri" w:hAnsi="Times New Roman" w:cs="Times New Roman"/>
                <w:bCs/>
                <w:sz w:val="24"/>
                <w:szCs w:val="24"/>
                <w:lang w:eastAsia="lv-LV"/>
                <w14:ligatures w14:val="none"/>
              </w:rPr>
              <w:t xml:space="preserve"> </w:t>
            </w:r>
            <w:r>
              <w:rPr>
                <w:rFonts w:ascii="Times New Roman" w:eastAsia="Calibri" w:hAnsi="Times New Roman" w:cs="Times New Roman"/>
                <w:bCs/>
                <w:sz w:val="24"/>
                <w:szCs w:val="24"/>
                <w:lang w:eastAsia="lv-LV"/>
                <w14:ligatures w14:val="none"/>
              </w:rPr>
              <w:t>prognozējoši 17 bāriņtiesas darbiniekiem</w:t>
            </w:r>
            <w:r w:rsidRPr="00C01B1C">
              <w:rPr>
                <w:rFonts w:ascii="Times New Roman" w:eastAsia="Calibri" w:hAnsi="Times New Roman" w:cs="Times New Roman"/>
                <w:bCs/>
                <w:sz w:val="24"/>
                <w:szCs w:val="24"/>
                <w:lang w:eastAsia="lv-LV"/>
                <w14:ligatures w14:val="none"/>
              </w:rPr>
              <w:t xml:space="preserve">, </w:t>
            </w:r>
            <w:r>
              <w:rPr>
                <w:rFonts w:ascii="Times New Roman" w:eastAsia="Calibri" w:hAnsi="Times New Roman" w:cs="Times New Roman"/>
                <w:bCs/>
                <w:sz w:val="24"/>
                <w:szCs w:val="24"/>
                <w:lang w:eastAsia="lv-LV"/>
                <w14:ligatures w14:val="none"/>
              </w:rPr>
              <w:t xml:space="preserve">gan struktūrvienību vadītājiem (priekšsēdētājas vietnieki), gan bāriņtiesas locekļi, gan atbalsta personāls (lietvedības sekretārs, bāriņtiesas priekšsēdētājas palīgs), </w:t>
            </w:r>
            <w:r w:rsidRPr="00C01B1C">
              <w:rPr>
                <w:rFonts w:ascii="Times New Roman" w:eastAsia="Calibri" w:hAnsi="Times New Roman" w:cs="Times New Roman"/>
                <w:bCs/>
                <w:sz w:val="24"/>
                <w:szCs w:val="24"/>
                <w:lang w:eastAsia="lv-LV"/>
                <w14:ligatures w14:val="none"/>
              </w:rPr>
              <w:t xml:space="preserve">un </w:t>
            </w:r>
            <w:r>
              <w:rPr>
                <w:rFonts w:ascii="Times New Roman" w:eastAsia="Calibri" w:hAnsi="Times New Roman" w:cs="Times New Roman"/>
                <w:bCs/>
                <w:sz w:val="24"/>
                <w:szCs w:val="24"/>
                <w:lang w:eastAsia="lv-LV"/>
                <w14:ligatures w14:val="none"/>
              </w:rPr>
              <w:t>priekšsēdētāja.</w:t>
            </w:r>
          </w:p>
          <w:p w14:paraId="6FFDFB02" w14:textId="77777777" w:rsidR="00016CCC" w:rsidRPr="00C01B1C" w:rsidRDefault="00016CCC" w:rsidP="00016CC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Grupas supervīzijas –</w:t>
            </w:r>
            <w:r>
              <w:rPr>
                <w:rFonts w:ascii="Times New Roman" w:eastAsia="Calibri" w:hAnsi="Times New Roman" w:cs="Times New Roman"/>
                <w:bCs/>
                <w:sz w:val="24"/>
                <w:szCs w:val="24"/>
                <w:lang w:eastAsia="lv-LV"/>
                <w14:ligatures w14:val="none"/>
              </w:rPr>
              <w:t xml:space="preserve"> veido pēc nepieciešamības, indikatīvi reizi mēnesī, nodrošinot </w:t>
            </w:r>
            <w:r w:rsidRPr="00C01B1C">
              <w:rPr>
                <w:rFonts w:ascii="Times New Roman" w:eastAsia="Calibri" w:hAnsi="Times New Roman" w:cs="Times New Roman"/>
                <w:bCs/>
                <w:sz w:val="24"/>
                <w:szCs w:val="24"/>
                <w:lang w:eastAsia="lv-LV"/>
                <w14:ligatures w14:val="none"/>
              </w:rPr>
              <w:t xml:space="preserve">10 sesijas gadā </w:t>
            </w:r>
            <w:r>
              <w:rPr>
                <w:rFonts w:ascii="Times New Roman" w:eastAsia="Calibri" w:hAnsi="Times New Roman" w:cs="Times New Roman"/>
                <w:bCs/>
                <w:sz w:val="24"/>
                <w:szCs w:val="24"/>
                <w:lang w:eastAsia="lv-LV"/>
                <w14:ligatures w14:val="none"/>
              </w:rPr>
              <w:t>ar iespēju dalīt</w:t>
            </w:r>
            <w:r w:rsidRPr="00C01B1C">
              <w:rPr>
                <w:rFonts w:ascii="Times New Roman" w:eastAsia="Calibri" w:hAnsi="Times New Roman" w:cs="Times New Roman"/>
                <w:bCs/>
                <w:sz w:val="24"/>
                <w:szCs w:val="24"/>
                <w:lang w:eastAsia="lv-LV"/>
                <w14:ligatures w14:val="none"/>
              </w:rPr>
              <w:t xml:space="preserve"> grupās</w:t>
            </w:r>
            <w:r>
              <w:rPr>
                <w:rFonts w:ascii="Times New Roman" w:eastAsia="Calibri" w:hAnsi="Times New Roman" w:cs="Times New Roman"/>
                <w:bCs/>
                <w:sz w:val="24"/>
                <w:szCs w:val="24"/>
                <w:lang w:eastAsia="lv-LV"/>
                <w14:ligatures w14:val="none"/>
              </w:rPr>
              <w:t xml:space="preserve"> (grupas maksimālais dalībnieku skaits ir 12 personas).</w:t>
            </w:r>
            <w:r w:rsidRPr="00C01B1C">
              <w:rPr>
                <w:rFonts w:ascii="Times New Roman" w:eastAsia="Calibri" w:hAnsi="Times New Roman" w:cs="Times New Roman"/>
                <w:bCs/>
                <w:sz w:val="24"/>
                <w:szCs w:val="24"/>
                <w:lang w:eastAsia="lv-LV"/>
                <w14:ligatures w14:val="none"/>
              </w:rPr>
              <w:t xml:space="preserve"> Vienas grupas sesijas garums 180 minūtes</w:t>
            </w:r>
            <w:r>
              <w:rPr>
                <w:rFonts w:ascii="Times New Roman" w:eastAsia="Calibri" w:hAnsi="Times New Roman" w:cs="Times New Roman"/>
                <w:bCs/>
                <w:sz w:val="24"/>
                <w:szCs w:val="24"/>
                <w:lang w:eastAsia="lv-LV"/>
                <w14:ligatures w14:val="none"/>
              </w:rPr>
              <w:t>.</w:t>
            </w:r>
          </w:p>
          <w:p w14:paraId="7D48436D" w14:textId="77777777" w:rsidR="00016CCC" w:rsidRPr="00016CCC" w:rsidRDefault="00016CCC" w:rsidP="00016CCC">
            <w:pPr>
              <w:jc w:val="both"/>
              <w:rPr>
                <w:rFonts w:ascii="Times New Roman" w:hAnsi="Times New Roman" w:cs="Times New Roman"/>
                <w:sz w:val="24"/>
                <w:szCs w:val="24"/>
                <w:lang w:eastAsia="lv-LV"/>
                <w14:ligatures w14:val="none"/>
              </w:rPr>
            </w:pPr>
          </w:p>
        </w:tc>
        <w:tc>
          <w:tcPr>
            <w:tcW w:w="3521" w:type="dxa"/>
          </w:tcPr>
          <w:p w14:paraId="584FB8CA" w14:textId="77777777" w:rsidR="00016CCC" w:rsidRPr="00016CCC" w:rsidRDefault="00016CCC" w:rsidP="00016C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16CCC" w:rsidRPr="00016CCC" w14:paraId="56146865" w14:textId="77777777" w:rsidTr="00016CCC">
        <w:tc>
          <w:tcPr>
            <w:tcW w:w="1456" w:type="dxa"/>
          </w:tcPr>
          <w:p w14:paraId="5527921A" w14:textId="3E5C8A24" w:rsidR="00016CCC" w:rsidRPr="00016CCC" w:rsidRDefault="00016CCC" w:rsidP="00016CCC">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Kritēriji s</w:t>
            </w:r>
            <w:r w:rsidRPr="00C01B1C">
              <w:rPr>
                <w:rFonts w:ascii="Times New Roman" w:hAnsi="Times New Roman" w:cs="Times New Roman"/>
                <w:sz w:val="24"/>
                <w:szCs w:val="24"/>
                <w:lang w:eastAsia="lv-LV"/>
                <w14:ligatures w14:val="none"/>
              </w:rPr>
              <w:t>upervīzijas pakalpojuma sniedzējam:</w:t>
            </w:r>
          </w:p>
        </w:tc>
        <w:tc>
          <w:tcPr>
            <w:tcW w:w="3920" w:type="dxa"/>
          </w:tcPr>
          <w:p w14:paraId="7D937076" w14:textId="77777777" w:rsidR="00016CCC" w:rsidRPr="00D80573" w:rsidRDefault="00016CCC" w:rsidP="00016CCC">
            <w:pPr>
              <w:numPr>
                <w:ilvl w:val="0"/>
                <w:numId w:val="3"/>
              </w:numPr>
              <w:contextualSpacing/>
              <w:jc w:val="both"/>
              <w:rPr>
                <w:rFonts w:ascii="Times New Roman" w:hAnsi="Times New Roman" w:cs="Times New Roman"/>
                <w:sz w:val="24"/>
                <w:szCs w:val="24"/>
                <w:lang w:eastAsia="lv-LV"/>
                <w14:ligatures w14:val="none"/>
              </w:rPr>
            </w:pPr>
            <w:r w:rsidRPr="00D80573">
              <w:rPr>
                <w:rFonts w:ascii="Times New Roman" w:hAnsi="Times New Roman" w:cs="Times New Roman"/>
                <w:sz w:val="24"/>
                <w:szCs w:val="24"/>
                <w:lang w:eastAsia="lv-LV"/>
                <w14:ligatures w14:val="none"/>
              </w:rPr>
              <w:t>Sertificēts supervizors;</w:t>
            </w:r>
          </w:p>
          <w:p w14:paraId="1C4E5F12" w14:textId="77777777" w:rsidR="00016CCC" w:rsidRPr="00D80573" w:rsidRDefault="00016CCC" w:rsidP="00016CCC">
            <w:pPr>
              <w:numPr>
                <w:ilvl w:val="0"/>
                <w:numId w:val="3"/>
              </w:numPr>
              <w:contextualSpacing/>
              <w:jc w:val="both"/>
              <w:rPr>
                <w:rFonts w:ascii="Times New Roman" w:hAnsi="Times New Roman" w:cs="Times New Roman"/>
                <w:sz w:val="24"/>
                <w:szCs w:val="24"/>
                <w:lang w:eastAsia="lv-LV"/>
                <w14:ligatures w14:val="none"/>
              </w:rPr>
            </w:pPr>
            <w:r w:rsidRPr="00D80573">
              <w:rPr>
                <w:rFonts w:ascii="Times New Roman" w:hAnsi="Times New Roman" w:cs="Times New Roman"/>
                <w:sz w:val="24"/>
                <w:szCs w:val="24"/>
                <w:lang w:eastAsia="lv-LV"/>
                <w14:ligatures w14:val="none"/>
              </w:rPr>
              <w:t xml:space="preserve">Izpratne </w:t>
            </w:r>
            <w:r>
              <w:rPr>
                <w:rFonts w:ascii="Times New Roman" w:hAnsi="Times New Roman" w:cs="Times New Roman"/>
                <w:sz w:val="24"/>
                <w:szCs w:val="24"/>
                <w:lang w:eastAsia="lv-LV"/>
                <w14:ligatures w14:val="none"/>
              </w:rPr>
              <w:t xml:space="preserve">par </w:t>
            </w:r>
            <w:r w:rsidRPr="00D80573">
              <w:rPr>
                <w:rFonts w:ascii="Times New Roman" w:hAnsi="Times New Roman" w:cs="Times New Roman"/>
                <w:sz w:val="24"/>
                <w:szCs w:val="24"/>
                <w:lang w:eastAsia="lv-LV"/>
                <w14:ligatures w14:val="none"/>
              </w:rPr>
              <w:t>bāriņtiesas darbības jom</w:t>
            </w:r>
            <w:r>
              <w:rPr>
                <w:rFonts w:ascii="Times New Roman" w:hAnsi="Times New Roman" w:cs="Times New Roman"/>
                <w:sz w:val="24"/>
                <w:szCs w:val="24"/>
                <w:lang w:eastAsia="lv-LV"/>
                <w14:ligatures w14:val="none"/>
              </w:rPr>
              <w:t>u</w:t>
            </w:r>
            <w:r w:rsidRPr="00D80573">
              <w:rPr>
                <w:rFonts w:ascii="Times New Roman" w:hAnsi="Times New Roman" w:cs="Times New Roman"/>
                <w:sz w:val="24"/>
                <w:szCs w:val="24"/>
                <w:lang w:eastAsia="lv-LV"/>
                <w14:ligatures w14:val="none"/>
              </w:rPr>
              <w:t xml:space="preserve"> un problemātik</w:t>
            </w:r>
            <w:r>
              <w:rPr>
                <w:rFonts w:ascii="Times New Roman" w:hAnsi="Times New Roman" w:cs="Times New Roman"/>
                <w:sz w:val="24"/>
                <w:szCs w:val="24"/>
                <w:lang w:eastAsia="lv-LV"/>
                <w14:ligatures w14:val="none"/>
              </w:rPr>
              <w:t>u</w:t>
            </w:r>
            <w:r w:rsidRPr="00D80573">
              <w:rPr>
                <w:rFonts w:ascii="Times New Roman" w:hAnsi="Times New Roman" w:cs="Times New Roman"/>
                <w:sz w:val="24"/>
                <w:szCs w:val="24"/>
                <w:lang w:eastAsia="lv-LV"/>
                <w14:ligatures w14:val="none"/>
              </w:rPr>
              <w:t xml:space="preserve"> (darba organizēšana un izpilde, saskare ar klientiem, nepilngadīgiem un personām ar ierobežotu rīcībspēju, tiesu, izglītības iestādēm, probāciju, nepilngadīgajiem patvēruma meklētājiem (PMC “Mucenieki”);</w:t>
            </w:r>
          </w:p>
          <w:p w14:paraId="05A2074A" w14:textId="77777777" w:rsidR="00016CCC" w:rsidRPr="00D80573" w:rsidRDefault="00016CCC" w:rsidP="00016CCC">
            <w:pPr>
              <w:numPr>
                <w:ilvl w:val="0"/>
                <w:numId w:val="3"/>
              </w:numPr>
              <w:contextualSpacing/>
              <w:jc w:val="both"/>
              <w:rPr>
                <w:rFonts w:ascii="Times New Roman" w:hAnsi="Times New Roman" w:cs="Times New Roman"/>
                <w:sz w:val="24"/>
                <w:szCs w:val="24"/>
                <w:lang w:eastAsia="lv-LV"/>
                <w14:ligatures w14:val="none"/>
              </w:rPr>
            </w:pPr>
            <w:r w:rsidRPr="00D80573">
              <w:rPr>
                <w:rFonts w:ascii="Times New Roman" w:hAnsi="Times New Roman" w:cs="Times New Roman"/>
                <w:sz w:val="24"/>
                <w:szCs w:val="24"/>
                <w:lang w:eastAsia="lv-LV"/>
                <w14:ligatures w14:val="none"/>
              </w:rPr>
              <w:t>Pieredze supervīzijas pakalpojuma sniegšanā bāriņtiesā.</w:t>
            </w:r>
          </w:p>
          <w:p w14:paraId="33FE5BE1" w14:textId="77777777" w:rsidR="00016CCC" w:rsidRPr="00C01B1C" w:rsidRDefault="00016CCC" w:rsidP="00016CCC">
            <w:pPr>
              <w:numPr>
                <w:ilvl w:val="0"/>
                <w:numId w:val="3"/>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Supervīzijas pakalpojuma norises vieta un laiks tiek plānots pēc abpusējas vienošanās </w:t>
            </w:r>
            <w:r w:rsidRPr="00135D81">
              <w:rPr>
                <w:rFonts w:ascii="Times New Roman" w:hAnsi="Times New Roman" w:cs="Times New Roman"/>
                <w:sz w:val="24"/>
                <w:szCs w:val="24"/>
                <w:lang w:eastAsia="lv-LV"/>
                <w14:ligatures w14:val="none"/>
              </w:rPr>
              <w:t>Ropažu novada Bāriņtiesas struktūrvienību telp</w:t>
            </w:r>
            <w:r>
              <w:rPr>
                <w:rFonts w:ascii="Times New Roman" w:hAnsi="Times New Roman" w:cs="Times New Roman"/>
                <w:sz w:val="24"/>
                <w:szCs w:val="24"/>
                <w:lang w:eastAsia="lv-LV"/>
                <w14:ligatures w14:val="none"/>
              </w:rPr>
              <w:t>ā</w:t>
            </w:r>
            <w:r w:rsidRPr="00135D81">
              <w:rPr>
                <w:rFonts w:ascii="Times New Roman" w:hAnsi="Times New Roman" w:cs="Times New Roman"/>
                <w:sz w:val="24"/>
                <w:szCs w:val="24"/>
                <w:lang w:eastAsia="lv-LV"/>
                <w14:ligatures w14:val="none"/>
              </w:rPr>
              <w:t>s</w:t>
            </w:r>
            <w:r>
              <w:rPr>
                <w:rFonts w:ascii="Times New Roman" w:hAnsi="Times New Roman" w:cs="Times New Roman"/>
                <w:sz w:val="24"/>
                <w:szCs w:val="24"/>
                <w:lang w:eastAsia="lv-LV"/>
                <w14:ligatures w14:val="none"/>
              </w:rPr>
              <w:t xml:space="preserve"> (</w:t>
            </w:r>
            <w:r w:rsidRPr="00135D81">
              <w:rPr>
                <w:rFonts w:ascii="Times New Roman" w:hAnsi="Times New Roman" w:cs="Times New Roman"/>
                <w:sz w:val="24"/>
                <w:szCs w:val="24"/>
                <w:lang w:eastAsia="lv-LV"/>
                <w14:ligatures w14:val="none"/>
              </w:rPr>
              <w:t xml:space="preserve"> </w:t>
            </w:r>
            <w:r w:rsidRPr="00135D81">
              <w:rPr>
                <w:rFonts w:ascii="Times New Roman" w:hAnsi="Times New Roman" w:cs="Times New Roman"/>
                <w:sz w:val="24"/>
                <w:szCs w:val="24"/>
                <w:shd w:val="clear" w:color="auto" w:fill="FFFFFF"/>
              </w:rPr>
              <w:t>Sporta iela 1, Ropažu pagastā, Ropažu novadā, LV-2135; Meža ielā 1, Vangažos, Ropažu novadā; Brīvības gatvē 455, Rīgā, Garkalnes pagasta pārvaldē</w:t>
            </w:r>
            <w:r>
              <w:rPr>
                <w:rFonts w:ascii="Times New Roman" w:hAnsi="Times New Roman" w:cs="Times New Roman"/>
                <w:sz w:val="24"/>
                <w:szCs w:val="24"/>
                <w:shd w:val="clear" w:color="auto" w:fill="FFFFFF"/>
              </w:rPr>
              <w:t>).</w:t>
            </w:r>
          </w:p>
          <w:p w14:paraId="401790D8" w14:textId="77777777" w:rsidR="00016CCC" w:rsidRPr="00C01B1C" w:rsidRDefault="00016CCC" w:rsidP="00016CCC">
            <w:pPr>
              <w:numPr>
                <w:ilvl w:val="0"/>
                <w:numId w:val="3"/>
              </w:numPr>
              <w:contextualSpacing/>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S</w:t>
            </w:r>
            <w:r w:rsidRPr="00C01B1C">
              <w:rPr>
                <w:rFonts w:ascii="Times New Roman" w:hAnsi="Times New Roman" w:cs="Times New Roman"/>
                <w:sz w:val="24"/>
                <w:szCs w:val="24"/>
                <w:lang w:eastAsia="lv-LV"/>
                <w14:ligatures w14:val="none"/>
              </w:rPr>
              <w:t xml:space="preserve">upervīzijas </w:t>
            </w:r>
            <w:r>
              <w:rPr>
                <w:rFonts w:ascii="Times New Roman" w:hAnsi="Times New Roman" w:cs="Times New Roman"/>
                <w:sz w:val="24"/>
                <w:szCs w:val="24"/>
                <w:lang w:eastAsia="lv-LV"/>
                <w14:ligatures w14:val="none"/>
              </w:rPr>
              <w:t xml:space="preserve">pakalpojums nodrošināms klātienē un pieļaujams arī attālināti (kā tas notika COVID laikā, iestājoties neparedzamiem apstākļiem). </w:t>
            </w:r>
            <w:r>
              <w:rPr>
                <w:rFonts w:ascii="Times New Roman" w:hAnsi="Times New Roman" w:cs="Times New Roman"/>
                <w:sz w:val="24"/>
                <w:szCs w:val="24"/>
                <w:lang w:eastAsia="lv-LV"/>
                <w14:ligatures w14:val="none"/>
              </w:rPr>
              <w:lastRenderedPageBreak/>
              <w:t>Par attālināto supervīziju līgumā vienojas atsevišķi.</w:t>
            </w:r>
          </w:p>
          <w:p w14:paraId="631C7A98" w14:textId="77777777" w:rsidR="00016CCC" w:rsidRPr="00C01B1C" w:rsidRDefault="00016CCC" w:rsidP="00016CCC">
            <w:pPr>
              <w:numPr>
                <w:ilvl w:val="0"/>
                <w:numId w:val="3"/>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Pakalpojuma sniedzējs nodrošin</w:t>
            </w:r>
            <w:r>
              <w:rPr>
                <w:rFonts w:ascii="Times New Roman" w:hAnsi="Times New Roman" w:cs="Times New Roman"/>
                <w:sz w:val="24"/>
                <w:szCs w:val="24"/>
                <w:lang w:eastAsia="lv-LV"/>
                <w14:ligatures w14:val="none"/>
              </w:rPr>
              <w:t>a</w:t>
            </w:r>
            <w:r w:rsidRPr="00C01B1C">
              <w:rPr>
                <w:rFonts w:ascii="Times New Roman" w:hAnsi="Times New Roman" w:cs="Times New Roman"/>
                <w:sz w:val="24"/>
                <w:szCs w:val="24"/>
                <w:lang w:eastAsia="lv-LV"/>
                <w14:ligatures w14:val="none"/>
              </w:rPr>
              <w:t xml:space="preserve"> supervīzijas pakalpojumu </w:t>
            </w:r>
            <w:r>
              <w:rPr>
                <w:rFonts w:ascii="Times New Roman" w:hAnsi="Times New Roman" w:cs="Times New Roman"/>
                <w:sz w:val="24"/>
                <w:szCs w:val="24"/>
                <w:lang w:eastAsia="lv-LV"/>
                <w14:ligatures w14:val="none"/>
              </w:rPr>
              <w:t xml:space="preserve">17 darbiniekiem </w:t>
            </w:r>
            <w:r w:rsidRPr="00C01B1C">
              <w:rPr>
                <w:rFonts w:ascii="Times New Roman" w:hAnsi="Times New Roman" w:cs="Times New Roman"/>
                <w:sz w:val="24"/>
                <w:szCs w:val="24"/>
                <w:lang w:eastAsia="lv-LV"/>
                <w14:ligatures w14:val="none"/>
              </w:rPr>
              <w:t xml:space="preserve">nepieciešamajā apjomā </w:t>
            </w:r>
            <w:r>
              <w:rPr>
                <w:rFonts w:ascii="Times New Roman" w:hAnsi="Times New Roman" w:cs="Times New Roman"/>
                <w:sz w:val="24"/>
                <w:szCs w:val="24"/>
                <w:lang w:eastAsia="lv-LV"/>
                <w14:ligatures w14:val="none"/>
              </w:rPr>
              <w:t xml:space="preserve">pēc tā brīža amata vakanču aizpildījuma </w:t>
            </w:r>
            <w:r w:rsidRPr="00C01B1C">
              <w:rPr>
                <w:rFonts w:ascii="Times New Roman" w:hAnsi="Times New Roman" w:cs="Times New Roman"/>
                <w:sz w:val="24"/>
                <w:szCs w:val="24"/>
                <w:lang w:eastAsia="lv-LV"/>
                <w14:ligatures w14:val="none"/>
              </w:rPr>
              <w:t>– sesiju skaits un ilgums - grupas supervīzijas sesijas ilgums 3 stundas/180 minūtes)</w:t>
            </w:r>
            <w:r>
              <w:rPr>
                <w:rFonts w:ascii="Times New Roman" w:hAnsi="Times New Roman" w:cs="Times New Roman"/>
                <w:sz w:val="24"/>
                <w:szCs w:val="24"/>
                <w:lang w:eastAsia="lv-LV"/>
                <w14:ligatures w14:val="none"/>
              </w:rPr>
              <w:t xml:space="preserve"> ar iespēju dalīt grupās. Grupas maksimālais dalībnieku skaits – 12.</w:t>
            </w:r>
          </w:p>
          <w:p w14:paraId="56980809" w14:textId="77777777" w:rsidR="00016CCC" w:rsidRPr="00B664E2" w:rsidRDefault="00016CCC" w:rsidP="00016CCC">
            <w:pPr>
              <w:numPr>
                <w:ilvl w:val="0"/>
                <w:numId w:val="3"/>
              </w:numPr>
              <w:contextualSpacing/>
              <w:jc w:val="both"/>
              <w:rPr>
                <w:rFonts w:ascii="Times New Roman" w:hAnsi="Times New Roman" w:cs="Times New Roman"/>
                <w:bCs/>
                <w:sz w:val="24"/>
                <w:szCs w:val="24"/>
                <w:lang w:eastAsia="lv-LV"/>
                <w14:ligatures w14:val="none"/>
              </w:rPr>
            </w:pPr>
            <w:r w:rsidRPr="00B664E2">
              <w:rPr>
                <w:rFonts w:ascii="Times New Roman" w:hAnsi="Times New Roman" w:cs="Times New Roman"/>
                <w:sz w:val="24"/>
                <w:szCs w:val="24"/>
                <w:lang w:eastAsia="lv-LV"/>
                <w14:ligatures w14:val="none"/>
              </w:rPr>
              <w:t xml:space="preserve">Pakalpojumu jānodrošina vienmērīgi (noslēgtā līguma periodā) – visa gada garumā. Sesijas norises laiks jāplāno darba dienā darba laikā, pēc iespējas priekšroku dodot otrdienām, trešdienām un piektdienām, kas nav oficiālās pieņemšanas dienas. </w:t>
            </w:r>
          </w:p>
          <w:p w14:paraId="217933E9" w14:textId="77777777" w:rsidR="00016CCC" w:rsidRPr="00DF59CF" w:rsidRDefault="00016CCC" w:rsidP="00016CCC">
            <w:pPr>
              <w:pStyle w:val="Sarakstarindkopa"/>
              <w:numPr>
                <w:ilvl w:val="0"/>
                <w:numId w:val="3"/>
              </w:numPr>
              <w:jc w:val="both"/>
              <w:rPr>
                <w:rFonts w:ascii="Times New Roman" w:hAnsi="Times New Roman" w:cs="Times New Roman"/>
                <w:sz w:val="24"/>
                <w:szCs w:val="24"/>
                <w:lang w:eastAsia="lv-LV"/>
                <w14:ligatures w14:val="none"/>
              </w:rPr>
            </w:pPr>
            <w:r w:rsidRPr="00DF59CF">
              <w:rPr>
                <w:rFonts w:ascii="Times New Roman" w:hAnsi="Times New Roman" w:cs="Times New Roman"/>
                <w:sz w:val="24"/>
                <w:szCs w:val="24"/>
                <w:lang w:eastAsia="lv-LV"/>
                <w14:ligatures w14:val="none"/>
              </w:rPr>
              <w:t>Supervīzijas pakalpojums ietver – plānošanu, koordinēšanu, sagatavošanos supervīzijas sesijai, supervīzijas sesijas īstenošan</w:t>
            </w:r>
            <w:r>
              <w:rPr>
                <w:rFonts w:ascii="Times New Roman" w:hAnsi="Times New Roman" w:cs="Times New Roman"/>
                <w:sz w:val="24"/>
                <w:szCs w:val="24"/>
                <w:lang w:eastAsia="lv-LV"/>
                <w14:ligatures w14:val="none"/>
              </w:rPr>
              <w:t>u</w:t>
            </w:r>
            <w:r w:rsidRPr="00DF59CF">
              <w:rPr>
                <w:rFonts w:ascii="Times New Roman" w:hAnsi="Times New Roman" w:cs="Times New Roman"/>
                <w:sz w:val="24"/>
                <w:szCs w:val="24"/>
                <w:lang w:eastAsia="lv-LV"/>
                <w14:ligatures w14:val="none"/>
              </w:rPr>
              <w:t>, vadīšana, sesijas analīze, dokumentu (Pieņemšanas - nodošanas akts, dalībnieku parakstu lapas, vai papildus elektroniski sagatavotajai un parakstītajai parakstu lapai elektroniski fiksētu dalībnieku ekrānšāviņu par sesiju apmeklējumu) sagatavošanu un iesniegšanu.</w:t>
            </w:r>
            <w:r>
              <w:rPr>
                <w:rFonts w:ascii="Times New Roman" w:hAnsi="Times New Roman" w:cs="Times New Roman"/>
                <w:sz w:val="24"/>
                <w:szCs w:val="24"/>
                <w:lang w:eastAsia="lv-LV"/>
                <w14:ligatures w14:val="none"/>
              </w:rPr>
              <w:t xml:space="preserve"> </w:t>
            </w:r>
          </w:p>
          <w:p w14:paraId="41C94809" w14:textId="77777777" w:rsidR="00016CCC" w:rsidRPr="00C01B1C" w:rsidRDefault="00016CCC" w:rsidP="00016CCC">
            <w:pPr>
              <w:numPr>
                <w:ilvl w:val="0"/>
                <w:numId w:val="3"/>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Supervīzijas pakalpojuma sniedzējs izsniedz dokumentu (apliecību vai tās ekvivalentu), kas apliecina darbiniek</w:t>
            </w:r>
            <w:r>
              <w:rPr>
                <w:rFonts w:ascii="Times New Roman" w:hAnsi="Times New Roman" w:cs="Times New Roman"/>
                <w:sz w:val="24"/>
                <w:szCs w:val="24"/>
                <w:lang w:eastAsia="lv-LV"/>
                <w14:ligatures w14:val="none"/>
              </w:rPr>
              <w:t>u</w:t>
            </w:r>
            <w:r w:rsidRPr="00C01B1C">
              <w:rPr>
                <w:rFonts w:ascii="Times New Roman" w:hAnsi="Times New Roman" w:cs="Times New Roman"/>
                <w:sz w:val="24"/>
                <w:szCs w:val="24"/>
                <w:lang w:eastAsia="lv-LV"/>
                <w14:ligatures w14:val="none"/>
              </w:rPr>
              <w:t xml:space="preserve"> saņemtās supervīzijas sesijas skaitu. Dokumentā norāda supervīzijas īstenotāja un supervīzijas saņēmēja vārdu un uzvārdu, supervīzijas sesijas veidu, apjomu sesijās un stundās, supervīzijas nodrošināšanas laika posmu.</w:t>
            </w:r>
          </w:p>
          <w:p w14:paraId="61DD6BAA" w14:textId="77777777" w:rsidR="00016CCC" w:rsidRPr="00C01B1C" w:rsidRDefault="00016CCC" w:rsidP="00016CCC">
            <w:pPr>
              <w:numPr>
                <w:ilvl w:val="0"/>
                <w:numId w:val="3"/>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lastRenderedPageBreak/>
              <w:t xml:space="preserve">Supervīzijas pakalpojuma sniedzējs nodrošina atgriezenisko saiti Ropažu novada </w:t>
            </w:r>
            <w:r>
              <w:rPr>
                <w:rFonts w:ascii="Times New Roman" w:hAnsi="Times New Roman" w:cs="Times New Roman"/>
                <w:sz w:val="24"/>
                <w:szCs w:val="24"/>
                <w:lang w:eastAsia="lv-LV"/>
                <w14:ligatures w14:val="none"/>
              </w:rPr>
              <w:t>Bāriņtiesas darbiniekiem</w:t>
            </w:r>
            <w:r w:rsidRPr="00C01B1C">
              <w:rPr>
                <w:rFonts w:ascii="Times New Roman" w:hAnsi="Times New Roman" w:cs="Times New Roman"/>
                <w:sz w:val="24"/>
                <w:szCs w:val="24"/>
                <w:lang w:eastAsia="lv-LV"/>
                <w14:ligatures w14:val="none"/>
              </w:rPr>
              <w:t xml:space="preserve"> par sniegto supervīziju procesu un ieteikumus tālākam darbam, ievērojot konfidencialitātes prasības.</w:t>
            </w:r>
          </w:p>
          <w:p w14:paraId="06785644" w14:textId="77777777" w:rsidR="00016CCC" w:rsidRPr="00C01B1C" w:rsidRDefault="00016CCC" w:rsidP="00016CCC">
            <w:pPr>
              <w:numPr>
                <w:ilvl w:val="0"/>
                <w:numId w:val="3"/>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Līgums tiks slēgts ar pretendentu, kura iesniegtais piedāvājums atbildīs augstākajam Kvalitātes kritēriju punktu skaitam.</w:t>
            </w:r>
          </w:p>
          <w:p w14:paraId="51922BB2" w14:textId="77777777" w:rsidR="00016CCC" w:rsidRPr="00C01B1C" w:rsidRDefault="00016CCC" w:rsidP="00016CCC">
            <w:pPr>
              <w:numPr>
                <w:ilvl w:val="0"/>
                <w:numId w:val="3"/>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Piedāvājuma izvērtēšanas nosacījumi</w:t>
            </w:r>
            <w:r>
              <w:rPr>
                <w:rFonts w:ascii="Times New Roman" w:hAnsi="Times New Roman" w:cs="Times New Roman"/>
                <w:sz w:val="24"/>
                <w:szCs w:val="24"/>
                <w:lang w:eastAsia="lv-LV"/>
                <w14:ligatures w14:val="none"/>
              </w:rPr>
              <w:t>.</w:t>
            </w:r>
          </w:p>
          <w:p w14:paraId="6FA31FF5" w14:textId="77777777" w:rsidR="00016CCC" w:rsidRPr="00C01B1C" w:rsidRDefault="00016CCC" w:rsidP="00016CCC">
            <w:pPr>
              <w:ind w:left="720"/>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Piedāvājuma izvērtēšanai tiks izmantoti 1.tabulā norādītie Kvalitātes kritēriju apakškritēriji (katram supervizoram atsevišķi) un Finanšu piedāvājumā norādītā cena par supervīzijas pakalpojumu, izmantojot 2.tabulā atspoguļotās/paskaidrotās kritēriju vērtēšanas metodikas - formulas. </w:t>
            </w:r>
          </w:p>
          <w:p w14:paraId="6A1CCD41" w14:textId="77777777" w:rsidR="00016CCC" w:rsidRPr="00016CCC" w:rsidRDefault="00016CCC" w:rsidP="00016CCC">
            <w:pPr>
              <w:jc w:val="both"/>
              <w:rPr>
                <w:rFonts w:ascii="Times New Roman" w:hAnsi="Times New Roman" w:cs="Times New Roman"/>
                <w:sz w:val="24"/>
                <w:szCs w:val="24"/>
                <w:lang w:eastAsia="lv-LV"/>
                <w14:ligatures w14:val="none"/>
              </w:rPr>
            </w:pPr>
          </w:p>
        </w:tc>
        <w:tc>
          <w:tcPr>
            <w:tcW w:w="3521" w:type="dxa"/>
          </w:tcPr>
          <w:p w14:paraId="6DFB2056" w14:textId="77777777" w:rsidR="00016CCC" w:rsidRPr="00016CCC" w:rsidRDefault="00016CCC" w:rsidP="00016C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16CCC" w:rsidRPr="00016CCC" w14:paraId="1C9EBA1F" w14:textId="77777777" w:rsidTr="00016CCC">
        <w:tc>
          <w:tcPr>
            <w:tcW w:w="1456" w:type="dxa"/>
          </w:tcPr>
          <w:p w14:paraId="006FDF98" w14:textId="77777777" w:rsidR="00016CCC" w:rsidRPr="00016CCC" w:rsidRDefault="00016CCC" w:rsidP="00016CCC">
            <w:pPr>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lastRenderedPageBreak/>
              <w:t>Līguma izpildes laiks:</w:t>
            </w:r>
          </w:p>
        </w:tc>
        <w:tc>
          <w:tcPr>
            <w:tcW w:w="3920" w:type="dxa"/>
          </w:tcPr>
          <w:p w14:paraId="5EE170A8" w14:textId="3CE3ECDC" w:rsidR="00016CCC" w:rsidRPr="00016CCC" w:rsidRDefault="00016CCC" w:rsidP="00016CCC">
            <w:pPr>
              <w:jc w:val="both"/>
              <w:rPr>
                <w:rFonts w:ascii="Times New Roman" w:hAnsi="Times New Roman" w:cs="Times New Roman"/>
                <w:sz w:val="24"/>
                <w:szCs w:val="24"/>
                <w:lang w:eastAsia="lv-LV"/>
                <w14:ligatures w14:val="none"/>
              </w:rPr>
            </w:pPr>
            <w:r w:rsidRPr="00C01B1C">
              <w:rPr>
                <w:rFonts w:ascii="Times New Roman" w:eastAsia="Calibri" w:hAnsi="Times New Roman" w:cs="Times New Roman"/>
                <w:sz w:val="24"/>
                <w:szCs w:val="24"/>
                <w:lang w:eastAsia="lv-LV"/>
                <w14:ligatures w14:val="none"/>
              </w:rPr>
              <w:t xml:space="preserve">2024.gada </w:t>
            </w:r>
            <w:r>
              <w:rPr>
                <w:rFonts w:ascii="Times New Roman" w:eastAsia="Calibri" w:hAnsi="Times New Roman" w:cs="Times New Roman"/>
                <w:sz w:val="24"/>
                <w:szCs w:val="24"/>
                <w:lang w:eastAsia="lv-LV"/>
                <w14:ligatures w14:val="none"/>
              </w:rPr>
              <w:t>1</w:t>
            </w:r>
            <w:r w:rsidRPr="00C01B1C">
              <w:rPr>
                <w:rFonts w:ascii="Times New Roman" w:eastAsia="Calibri" w:hAnsi="Times New Roman" w:cs="Times New Roman"/>
                <w:sz w:val="24"/>
                <w:szCs w:val="24"/>
                <w:lang w:eastAsia="lv-LV"/>
                <w14:ligatures w14:val="none"/>
              </w:rPr>
              <w:t>.</w:t>
            </w:r>
            <w:r>
              <w:rPr>
                <w:rFonts w:ascii="Times New Roman" w:eastAsia="Calibri" w:hAnsi="Times New Roman" w:cs="Times New Roman"/>
                <w:sz w:val="24"/>
                <w:szCs w:val="24"/>
                <w:lang w:eastAsia="lv-LV"/>
                <w14:ligatures w14:val="none"/>
              </w:rPr>
              <w:t>marts</w:t>
            </w:r>
            <w:r w:rsidRPr="00C01B1C">
              <w:rPr>
                <w:rFonts w:ascii="Times New Roman" w:eastAsia="Calibri" w:hAnsi="Times New Roman" w:cs="Times New Roman"/>
                <w:sz w:val="24"/>
                <w:szCs w:val="24"/>
                <w:lang w:eastAsia="lv-LV"/>
                <w14:ligatures w14:val="none"/>
              </w:rPr>
              <w:t xml:space="preserve"> līdz 2024.gada </w:t>
            </w:r>
            <w:r>
              <w:rPr>
                <w:rFonts w:ascii="Times New Roman" w:eastAsia="Calibri" w:hAnsi="Times New Roman" w:cs="Times New Roman"/>
                <w:sz w:val="24"/>
                <w:szCs w:val="24"/>
                <w:lang w:eastAsia="lv-LV"/>
                <w14:ligatures w14:val="none"/>
              </w:rPr>
              <w:t>30</w:t>
            </w:r>
            <w:r w:rsidRPr="00C01B1C">
              <w:rPr>
                <w:rFonts w:ascii="Times New Roman" w:eastAsia="Calibri" w:hAnsi="Times New Roman" w:cs="Times New Roman"/>
                <w:sz w:val="24"/>
                <w:szCs w:val="24"/>
                <w:lang w:eastAsia="lv-LV"/>
                <w14:ligatures w14:val="none"/>
              </w:rPr>
              <w:t>.decembris.</w:t>
            </w:r>
          </w:p>
        </w:tc>
        <w:tc>
          <w:tcPr>
            <w:tcW w:w="3521" w:type="dxa"/>
          </w:tcPr>
          <w:p w14:paraId="09ABBDD8" w14:textId="77777777" w:rsidR="00016CCC" w:rsidRPr="00016CCC" w:rsidRDefault="00016CCC" w:rsidP="00016CCC">
            <w:pPr>
              <w:jc w:val="both"/>
              <w:rPr>
                <w:rFonts w:ascii="Times New Roman" w:hAnsi="Times New Roman" w:cs="Times New Roman"/>
                <w:sz w:val="24"/>
                <w:szCs w:val="24"/>
                <w:lang w:eastAsia="lv-LV"/>
                <w14:ligatures w14:val="none"/>
              </w:rPr>
            </w:pPr>
          </w:p>
        </w:tc>
      </w:tr>
      <w:tr w:rsidR="00016CCC" w:rsidRPr="00016CCC" w14:paraId="19790B49" w14:textId="77777777" w:rsidTr="00016CCC">
        <w:tc>
          <w:tcPr>
            <w:tcW w:w="1456" w:type="dxa"/>
          </w:tcPr>
          <w:p w14:paraId="10570903" w14:textId="77777777" w:rsidR="00016CCC" w:rsidRPr="00016CCC" w:rsidRDefault="00016CCC" w:rsidP="00016CCC">
            <w:pPr>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Izmaksas, kas jāiekļauj cenā:</w:t>
            </w:r>
          </w:p>
        </w:tc>
        <w:tc>
          <w:tcPr>
            <w:tcW w:w="3920" w:type="dxa"/>
          </w:tcPr>
          <w:p w14:paraId="76017215" w14:textId="0F028466" w:rsidR="00016CCC" w:rsidRPr="00016CCC" w:rsidRDefault="00016CCC" w:rsidP="00016CCC">
            <w:pPr>
              <w:jc w:val="both"/>
              <w:rPr>
                <w:rFonts w:ascii="Times New Roman" w:hAnsi="Times New Roman" w:cs="Times New Roman"/>
                <w:i/>
                <w:sz w:val="24"/>
                <w:szCs w:val="24"/>
                <w:lang w:eastAsia="lv-LV"/>
                <w14:ligatures w14:val="none"/>
              </w:rPr>
            </w:pPr>
            <w:r w:rsidRPr="00C01B1C">
              <w:rPr>
                <w:rFonts w:ascii="Times New Roman" w:hAnsi="Times New Roman" w:cs="Times New Roman"/>
                <w:sz w:val="24"/>
                <w:szCs w:val="24"/>
                <w:lang w:eastAsia="lv-LV" w:bidi="lo-LA"/>
                <w14:ligatures w14:val="none"/>
              </w:rPr>
              <w:t xml:space="preserve">Cenā jāiekļauj visi ar pakalpojuma sniegšanu saistītie tiešie un netiešie izdevumi, </w:t>
            </w:r>
            <w:r w:rsidRPr="00C01B1C">
              <w:rPr>
                <w:rFonts w:ascii="Times New Roman" w:hAnsi="Times New Roman" w:cs="Times New Roman"/>
                <w:iCs/>
                <w:sz w:val="24"/>
                <w:szCs w:val="24"/>
                <w:lang w:eastAsia="lv-LV"/>
                <w14:ligatures w14:val="none"/>
              </w:rPr>
              <w:t>ietver visas izmaksas, kas saistītas ar pakalpojuma sniegšanu, kā arī visus nodokļus, nodevas u.c. maksājumus, par pakalpojuma sniegšanu, saskaņā ar tehnisko specifikāciju</w:t>
            </w:r>
            <w:r w:rsidRPr="00C01B1C">
              <w:rPr>
                <w:rFonts w:ascii="Times New Roman" w:hAnsi="Times New Roman" w:cs="Times New Roman"/>
                <w:sz w:val="24"/>
                <w:szCs w:val="24"/>
                <w:lang w:eastAsia="lv-LV" w:bidi="lo-LA"/>
                <w14:ligatures w14:val="none"/>
              </w:rPr>
              <w:t>, lai nodrošinātu līguma izpildi pilnā apjomā, nolīgtajā termiņā un labā kvalitātē.</w:t>
            </w:r>
          </w:p>
        </w:tc>
        <w:tc>
          <w:tcPr>
            <w:tcW w:w="3521" w:type="dxa"/>
          </w:tcPr>
          <w:p w14:paraId="30828019" w14:textId="77777777" w:rsidR="00016CCC" w:rsidRPr="00016CCC" w:rsidRDefault="00016CCC" w:rsidP="00016CCC">
            <w:pPr>
              <w:jc w:val="both"/>
              <w:rPr>
                <w:rFonts w:ascii="Times New Roman" w:hAnsi="Times New Roman" w:cs="Times New Roman"/>
                <w:sz w:val="24"/>
                <w:szCs w:val="24"/>
                <w:lang w:eastAsia="lv-LV"/>
                <w14:ligatures w14:val="none"/>
              </w:rPr>
            </w:pPr>
          </w:p>
        </w:tc>
      </w:tr>
      <w:tr w:rsidR="00016CCC" w:rsidRPr="00016CCC" w14:paraId="225F7E37" w14:textId="77777777" w:rsidTr="00016CCC">
        <w:tc>
          <w:tcPr>
            <w:tcW w:w="1456" w:type="dxa"/>
          </w:tcPr>
          <w:p w14:paraId="53B2BEF1" w14:textId="77777777" w:rsidR="00016CCC" w:rsidRPr="00016CCC" w:rsidRDefault="00016CCC" w:rsidP="00016CCC">
            <w:pPr>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Nodokļi</w:t>
            </w:r>
          </w:p>
        </w:tc>
        <w:tc>
          <w:tcPr>
            <w:tcW w:w="3920" w:type="dxa"/>
          </w:tcPr>
          <w:p w14:paraId="0B541213" w14:textId="77777777" w:rsidR="00016CCC" w:rsidRPr="00016CCC" w:rsidRDefault="00016CCC" w:rsidP="00016CCC">
            <w:pPr>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Uz piedāvājuma iesniegšanas pēdējo dienu pretendentam nav VID nodokļu parādu</w:t>
            </w:r>
          </w:p>
        </w:tc>
        <w:tc>
          <w:tcPr>
            <w:tcW w:w="3521" w:type="dxa"/>
          </w:tcPr>
          <w:p w14:paraId="3346134F" w14:textId="77777777" w:rsidR="00016CCC" w:rsidRPr="00016CCC" w:rsidRDefault="00016CCC" w:rsidP="00016CCC">
            <w:pPr>
              <w:jc w:val="both"/>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Apliecinājums no VID EDS par nodokļu neesamību</w:t>
            </w:r>
          </w:p>
        </w:tc>
      </w:tr>
    </w:tbl>
    <w:p w14:paraId="4479C684" w14:textId="77777777" w:rsidR="006F53DA" w:rsidRPr="00016CCC" w:rsidRDefault="006F53DA" w:rsidP="006F53DA">
      <w:pPr>
        <w:spacing w:after="0"/>
        <w:jc w:val="both"/>
        <w:rPr>
          <w:rFonts w:ascii="Times New Roman" w:hAnsi="Times New Roman" w:cs="Times New Roman"/>
          <w:b/>
          <w:kern w:val="0"/>
          <w:sz w:val="24"/>
          <w:szCs w:val="24"/>
          <w:lang w:eastAsia="lv-LV"/>
          <w14:ligatures w14:val="none"/>
        </w:rPr>
      </w:pPr>
    </w:p>
    <w:p w14:paraId="19C71C41" w14:textId="77777777" w:rsidR="00323877" w:rsidRDefault="00323877" w:rsidP="00016CCC">
      <w:pPr>
        <w:spacing w:after="0"/>
        <w:jc w:val="both"/>
        <w:rPr>
          <w:rFonts w:ascii="Times New Roman" w:hAnsi="Times New Roman" w:cs="Times New Roman"/>
          <w:color w:val="000000" w:themeColor="text1"/>
          <w:kern w:val="0"/>
          <w:sz w:val="24"/>
          <w:szCs w:val="24"/>
          <w:lang w:eastAsia="lv-LV"/>
          <w14:ligatures w14:val="none"/>
        </w:rPr>
      </w:pPr>
    </w:p>
    <w:p w14:paraId="6ACA0CD3" w14:textId="77777777" w:rsidR="00323877" w:rsidRDefault="00323877" w:rsidP="00016CCC">
      <w:pPr>
        <w:spacing w:after="0"/>
        <w:jc w:val="both"/>
        <w:rPr>
          <w:rFonts w:ascii="Times New Roman" w:hAnsi="Times New Roman" w:cs="Times New Roman"/>
          <w:color w:val="000000" w:themeColor="text1"/>
          <w:kern w:val="0"/>
          <w:sz w:val="24"/>
          <w:szCs w:val="24"/>
          <w:lang w:eastAsia="lv-LV"/>
          <w14:ligatures w14:val="none"/>
        </w:rPr>
      </w:pPr>
    </w:p>
    <w:p w14:paraId="0CF847B1" w14:textId="77777777" w:rsidR="00323877" w:rsidRDefault="00323877" w:rsidP="00016CCC">
      <w:pPr>
        <w:spacing w:after="0"/>
        <w:jc w:val="both"/>
        <w:rPr>
          <w:rFonts w:ascii="Times New Roman" w:hAnsi="Times New Roman" w:cs="Times New Roman"/>
          <w:color w:val="000000" w:themeColor="text1"/>
          <w:kern w:val="0"/>
          <w:sz w:val="24"/>
          <w:szCs w:val="24"/>
          <w:lang w:eastAsia="lv-LV"/>
          <w14:ligatures w14:val="none"/>
        </w:rPr>
      </w:pPr>
    </w:p>
    <w:p w14:paraId="40072EC8" w14:textId="77777777" w:rsidR="00323877" w:rsidRDefault="00323877" w:rsidP="00016CCC">
      <w:pPr>
        <w:spacing w:after="0"/>
        <w:jc w:val="both"/>
        <w:rPr>
          <w:rFonts w:ascii="Times New Roman" w:hAnsi="Times New Roman" w:cs="Times New Roman"/>
          <w:color w:val="000000" w:themeColor="text1"/>
          <w:kern w:val="0"/>
          <w:sz w:val="24"/>
          <w:szCs w:val="24"/>
          <w:lang w:eastAsia="lv-LV"/>
          <w14:ligatures w14:val="none"/>
        </w:rPr>
      </w:pPr>
    </w:p>
    <w:p w14:paraId="7D6D4CA7" w14:textId="2BE30A19" w:rsidR="00016CCC" w:rsidRDefault="00016CCC" w:rsidP="00016CCC">
      <w:pPr>
        <w:spacing w:after="0"/>
        <w:jc w:val="both"/>
        <w:rPr>
          <w:rFonts w:ascii="Times New Roman" w:hAnsi="Times New Roman" w:cs="Times New Roman"/>
          <w:color w:val="000000" w:themeColor="text1"/>
          <w:kern w:val="0"/>
          <w:sz w:val="24"/>
          <w:szCs w:val="24"/>
          <w:lang w:eastAsia="lv-LV"/>
          <w14:ligatures w14:val="none"/>
        </w:rPr>
      </w:pPr>
      <w:r w:rsidRPr="00C01B1C">
        <w:rPr>
          <w:rFonts w:ascii="Times New Roman" w:hAnsi="Times New Roman" w:cs="Times New Roman"/>
          <w:color w:val="000000" w:themeColor="text1"/>
          <w:kern w:val="0"/>
          <w:sz w:val="24"/>
          <w:szCs w:val="24"/>
          <w:lang w:eastAsia="lv-LV"/>
          <w14:ligatures w14:val="none"/>
        </w:rPr>
        <w:lastRenderedPageBreak/>
        <w:t>1.tabula. Kvalitātes kritēriji.</w:t>
      </w:r>
    </w:p>
    <w:p w14:paraId="3B8709E2" w14:textId="77777777" w:rsidR="00323877" w:rsidRPr="00C01B1C" w:rsidRDefault="00323877" w:rsidP="00016CCC">
      <w:pPr>
        <w:spacing w:after="0"/>
        <w:jc w:val="both"/>
        <w:rPr>
          <w:rFonts w:ascii="Times New Roman" w:eastAsia="Calibri" w:hAnsi="Times New Roman" w:cs="Times New Roman"/>
          <w:kern w:val="0"/>
          <w:sz w:val="24"/>
          <w:szCs w:val="24"/>
          <w:lang w:eastAsia="lv-LV"/>
          <w14:ligatures w14:val="none"/>
        </w:rPr>
      </w:pPr>
    </w:p>
    <w:tbl>
      <w:tblPr>
        <w:tblStyle w:val="Reatabula"/>
        <w:tblW w:w="9067" w:type="dxa"/>
        <w:jc w:val="center"/>
        <w:tblLayout w:type="fixed"/>
        <w:tblLook w:val="04A0" w:firstRow="1" w:lastRow="0" w:firstColumn="1" w:lastColumn="0" w:noHBand="0" w:noVBand="1"/>
      </w:tblPr>
      <w:tblGrid>
        <w:gridCol w:w="1275"/>
        <w:gridCol w:w="567"/>
        <w:gridCol w:w="7225"/>
      </w:tblGrid>
      <w:tr w:rsidR="00016CCC" w:rsidRPr="00C01B1C" w14:paraId="69A1D213" w14:textId="77777777" w:rsidTr="00016CCC">
        <w:trPr>
          <w:cantSplit/>
          <w:trHeight w:val="1021"/>
          <w:jc w:val="center"/>
        </w:trPr>
        <w:tc>
          <w:tcPr>
            <w:tcW w:w="1275" w:type="dxa"/>
            <w:textDirection w:val="btLr"/>
          </w:tcPr>
          <w:p w14:paraId="6522A484" w14:textId="77777777" w:rsidR="00016CCC" w:rsidRPr="00C01B1C" w:rsidRDefault="00016CCC" w:rsidP="00341F5A">
            <w:pPr>
              <w:ind w:left="113" w:right="113"/>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Kritērijs</w:t>
            </w:r>
          </w:p>
        </w:tc>
        <w:tc>
          <w:tcPr>
            <w:tcW w:w="567" w:type="dxa"/>
            <w:textDirection w:val="btLr"/>
          </w:tcPr>
          <w:p w14:paraId="7D0E53E9" w14:textId="77777777" w:rsidR="00016CCC" w:rsidRPr="00C01B1C" w:rsidRDefault="00016CCC" w:rsidP="00341F5A">
            <w:pPr>
              <w:ind w:left="113" w:right="113"/>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Vērtība</w:t>
            </w:r>
          </w:p>
        </w:tc>
        <w:tc>
          <w:tcPr>
            <w:tcW w:w="7225" w:type="dxa"/>
            <w:vAlign w:val="center"/>
          </w:tcPr>
          <w:p w14:paraId="29B60A6E" w14:textId="77777777" w:rsidR="00016CCC" w:rsidRPr="00C01B1C" w:rsidRDefault="00016CCC" w:rsidP="00341F5A">
            <w:pPr>
              <w:contextualSpacing/>
              <w:jc w:val="center"/>
              <w:rPr>
                <w:rFonts w:ascii="Times New Roman" w:hAnsi="Times New Roman" w:cs="Times New Roman"/>
                <w:bCs/>
                <w:sz w:val="24"/>
                <w:szCs w:val="24"/>
                <w:lang w:eastAsia="lv-LV"/>
                <w14:ligatures w14:val="none"/>
              </w:rPr>
            </w:pPr>
            <w:r w:rsidRPr="00C01B1C">
              <w:rPr>
                <w:rFonts w:ascii="Times New Roman" w:hAnsi="Times New Roman" w:cs="Times New Roman"/>
                <w:bCs/>
                <w:sz w:val="24"/>
                <w:szCs w:val="24"/>
                <w:lang w:eastAsia="lv-LV"/>
                <w14:ligatures w14:val="none"/>
              </w:rPr>
              <w:t>Apakškritēriju apraksts</w:t>
            </w:r>
          </w:p>
          <w:p w14:paraId="47BAF04F" w14:textId="77777777" w:rsidR="00016CCC" w:rsidRPr="00C01B1C" w:rsidRDefault="00016CCC" w:rsidP="00341F5A">
            <w:pPr>
              <w:contextualSpacing/>
              <w:jc w:val="both"/>
              <w:rPr>
                <w:rFonts w:ascii="Times New Roman" w:hAnsi="Times New Roman" w:cs="Times New Roman"/>
                <w:bCs/>
                <w:color w:val="000000" w:themeColor="text1"/>
                <w:sz w:val="24"/>
                <w:szCs w:val="24"/>
                <w:lang w:eastAsia="lv-LV"/>
                <w14:ligatures w14:val="none"/>
              </w:rPr>
            </w:pPr>
          </w:p>
        </w:tc>
      </w:tr>
      <w:tr w:rsidR="00016CCC" w:rsidRPr="00C01B1C" w14:paraId="1DE583F9" w14:textId="77777777" w:rsidTr="00016CCC">
        <w:trPr>
          <w:jc w:val="center"/>
        </w:trPr>
        <w:tc>
          <w:tcPr>
            <w:tcW w:w="1275" w:type="dxa"/>
            <w:vMerge w:val="restart"/>
          </w:tcPr>
          <w:p w14:paraId="000518C5" w14:textId="77777777" w:rsidR="00016CCC" w:rsidRPr="004C326A" w:rsidRDefault="00016CCC" w:rsidP="00341F5A">
            <w:pPr>
              <w:contextualSpacing/>
              <w:jc w:val="both"/>
              <w:rPr>
                <w:rFonts w:ascii="Times New Roman" w:hAnsi="Times New Roman" w:cs="Times New Roman"/>
                <w:b/>
                <w:bCs/>
                <w:sz w:val="24"/>
                <w:szCs w:val="24"/>
                <w:lang w:eastAsia="lv-LV"/>
                <w14:ligatures w14:val="none"/>
              </w:rPr>
            </w:pPr>
            <w:r w:rsidRPr="004C326A">
              <w:rPr>
                <w:rFonts w:ascii="Times New Roman" w:hAnsi="Times New Roman" w:cs="Times New Roman"/>
                <w:b/>
                <w:bCs/>
                <w:sz w:val="24"/>
                <w:szCs w:val="24"/>
                <w:lang w:eastAsia="lv-LV"/>
                <w14:ligatures w14:val="none"/>
              </w:rPr>
              <w:t>K1-</w:t>
            </w:r>
          </w:p>
          <w:p w14:paraId="5E93E653" w14:textId="77777777" w:rsidR="00016CCC" w:rsidRPr="00C01B1C" w:rsidRDefault="00016CCC" w:rsidP="00341F5A">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supervīzijas pakalpojuma sniegšana </w:t>
            </w:r>
          </w:p>
        </w:tc>
        <w:tc>
          <w:tcPr>
            <w:tcW w:w="567" w:type="dxa"/>
          </w:tcPr>
          <w:p w14:paraId="6AF7F729" w14:textId="77777777" w:rsidR="00016CCC" w:rsidRPr="00C01B1C" w:rsidRDefault="00016CCC" w:rsidP="00341F5A">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2</w:t>
            </w:r>
          </w:p>
        </w:tc>
        <w:tc>
          <w:tcPr>
            <w:tcW w:w="7225" w:type="dxa"/>
          </w:tcPr>
          <w:p w14:paraId="45D1D502" w14:textId="77777777" w:rsidR="00016CCC" w:rsidRPr="00C01B1C" w:rsidRDefault="00016CCC" w:rsidP="00341F5A">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 xml:space="preserve">Supervizoram ir notikusi sadarbība </w:t>
            </w:r>
            <w:r>
              <w:rPr>
                <w:rFonts w:ascii="Times New Roman" w:hAnsi="Times New Roman" w:cs="Times New Roman"/>
                <w:sz w:val="24"/>
                <w:szCs w:val="24"/>
                <w:lang w:eastAsia="lv-LV"/>
                <w14:ligatures w14:val="none"/>
              </w:rPr>
              <w:t xml:space="preserve">ar bāriņtiesas darbiniekiem </w:t>
            </w:r>
            <w:r w:rsidRPr="00C01B1C">
              <w:rPr>
                <w:rFonts w:ascii="Times New Roman" w:hAnsi="Times New Roman" w:cs="Times New Roman"/>
                <w:sz w:val="24"/>
                <w:szCs w:val="24"/>
                <w:lang w:eastAsia="lv-LV"/>
                <w14:ligatures w14:val="none"/>
              </w:rPr>
              <w:t>pēdējo</w:t>
            </w:r>
            <w:r w:rsidRPr="00C01B1C">
              <w:rPr>
                <w:rFonts w:ascii="Times New Roman" w:hAnsi="Times New Roman" w:cs="Times New Roman"/>
                <w:color w:val="FF0000"/>
                <w:sz w:val="24"/>
                <w:szCs w:val="24"/>
                <w:lang w:eastAsia="lv-LV"/>
                <w14:ligatures w14:val="none"/>
              </w:rPr>
              <w:t xml:space="preserve"> </w:t>
            </w:r>
            <w:r>
              <w:rPr>
                <w:rFonts w:ascii="Times New Roman" w:hAnsi="Times New Roman" w:cs="Times New Roman"/>
                <w:sz w:val="24"/>
                <w:szCs w:val="24"/>
                <w:lang w:eastAsia="lv-LV"/>
                <w14:ligatures w14:val="none"/>
              </w:rPr>
              <w:t>trīs</w:t>
            </w:r>
            <w:r w:rsidRPr="00C01B1C">
              <w:rPr>
                <w:rFonts w:ascii="Times New Roman" w:hAnsi="Times New Roman" w:cs="Times New Roman"/>
                <w:sz w:val="24"/>
                <w:szCs w:val="24"/>
                <w:lang w:eastAsia="lv-LV"/>
                <w14:ligatures w14:val="none"/>
              </w:rPr>
              <w:t xml:space="preserve"> gadu laikā</w:t>
            </w:r>
            <w:r>
              <w:rPr>
                <w:rFonts w:ascii="Times New Roman" w:hAnsi="Times New Roman" w:cs="Times New Roman"/>
                <w:sz w:val="24"/>
                <w:szCs w:val="24"/>
                <w:lang w:eastAsia="lv-LV"/>
                <w14:ligatures w14:val="none"/>
              </w:rPr>
              <w:t xml:space="preserve"> un ir darbinieki ir izteikuši vēlmi šādu sadarbību turpināt.</w:t>
            </w:r>
          </w:p>
        </w:tc>
      </w:tr>
      <w:tr w:rsidR="00016CCC" w:rsidRPr="00C01B1C" w14:paraId="76BAF15D" w14:textId="77777777" w:rsidTr="00016CCC">
        <w:trPr>
          <w:jc w:val="center"/>
        </w:trPr>
        <w:tc>
          <w:tcPr>
            <w:tcW w:w="1275" w:type="dxa"/>
            <w:vMerge/>
          </w:tcPr>
          <w:p w14:paraId="09049D8F" w14:textId="77777777" w:rsidR="00016CCC" w:rsidRPr="00C01B1C" w:rsidRDefault="00016CCC" w:rsidP="00341F5A">
            <w:pPr>
              <w:contextualSpacing/>
              <w:jc w:val="both"/>
              <w:rPr>
                <w:rFonts w:ascii="Times New Roman" w:hAnsi="Times New Roman" w:cs="Times New Roman"/>
                <w:sz w:val="24"/>
                <w:szCs w:val="24"/>
                <w:lang w:eastAsia="lv-LV"/>
                <w14:ligatures w14:val="none"/>
              </w:rPr>
            </w:pPr>
          </w:p>
        </w:tc>
        <w:tc>
          <w:tcPr>
            <w:tcW w:w="567" w:type="dxa"/>
          </w:tcPr>
          <w:p w14:paraId="111D2FF9" w14:textId="77777777" w:rsidR="00016CCC" w:rsidRPr="00C01B1C" w:rsidRDefault="00016CCC" w:rsidP="00341F5A">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1</w:t>
            </w:r>
          </w:p>
        </w:tc>
        <w:tc>
          <w:tcPr>
            <w:tcW w:w="7225" w:type="dxa"/>
          </w:tcPr>
          <w:p w14:paraId="27C61FB4" w14:textId="77777777" w:rsidR="00016CCC" w:rsidRPr="00C01B1C" w:rsidRDefault="00016CCC" w:rsidP="00341F5A">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Supervizors iepriekš ir vadījis supervīzij</w:t>
            </w:r>
            <w:r>
              <w:rPr>
                <w:rFonts w:ascii="Times New Roman" w:hAnsi="Times New Roman" w:cs="Times New Roman"/>
                <w:sz w:val="24"/>
                <w:szCs w:val="24"/>
                <w:lang w:eastAsia="lv-LV"/>
                <w14:ligatures w14:val="none"/>
              </w:rPr>
              <w:t>as pašvaldības darbiniekiem (pietuvinātas un līdzīgas jomas: sociālais dienests, pašvaldības policija)</w:t>
            </w:r>
          </w:p>
        </w:tc>
      </w:tr>
      <w:tr w:rsidR="00016CCC" w:rsidRPr="00C01B1C" w14:paraId="6154FC0C" w14:textId="77777777" w:rsidTr="00016CCC">
        <w:trPr>
          <w:jc w:val="center"/>
        </w:trPr>
        <w:tc>
          <w:tcPr>
            <w:tcW w:w="1275" w:type="dxa"/>
            <w:vMerge/>
          </w:tcPr>
          <w:p w14:paraId="7CCA66BB" w14:textId="77777777" w:rsidR="00016CCC" w:rsidRPr="00C01B1C" w:rsidRDefault="00016CCC" w:rsidP="00341F5A">
            <w:pPr>
              <w:contextualSpacing/>
              <w:jc w:val="both"/>
              <w:rPr>
                <w:rFonts w:ascii="Times New Roman" w:hAnsi="Times New Roman" w:cs="Times New Roman"/>
                <w:sz w:val="24"/>
                <w:szCs w:val="24"/>
                <w:lang w:eastAsia="lv-LV"/>
                <w14:ligatures w14:val="none"/>
              </w:rPr>
            </w:pPr>
          </w:p>
        </w:tc>
        <w:tc>
          <w:tcPr>
            <w:tcW w:w="567" w:type="dxa"/>
          </w:tcPr>
          <w:p w14:paraId="7BD40E23" w14:textId="77777777" w:rsidR="00016CCC" w:rsidRPr="00C01B1C" w:rsidRDefault="00016CCC" w:rsidP="00341F5A">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0</w:t>
            </w:r>
          </w:p>
        </w:tc>
        <w:tc>
          <w:tcPr>
            <w:tcW w:w="7225" w:type="dxa"/>
          </w:tcPr>
          <w:p w14:paraId="112F5ED0" w14:textId="77777777" w:rsidR="00016CCC" w:rsidRPr="00C01B1C" w:rsidRDefault="00016CCC" w:rsidP="00341F5A">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Supervizors iepriekš nav vadījis supervīzijas</w:t>
            </w:r>
            <w:r>
              <w:rPr>
                <w:rFonts w:ascii="Times New Roman" w:hAnsi="Times New Roman" w:cs="Times New Roman"/>
                <w:color w:val="000000" w:themeColor="text1"/>
                <w:sz w:val="24"/>
                <w:szCs w:val="24"/>
                <w:lang w:eastAsia="lv-LV"/>
                <w14:ligatures w14:val="none"/>
              </w:rPr>
              <w:t>.</w:t>
            </w:r>
          </w:p>
        </w:tc>
      </w:tr>
      <w:tr w:rsidR="00016CCC" w:rsidRPr="00C01B1C" w14:paraId="6FA19A7D" w14:textId="77777777" w:rsidTr="00016CCC">
        <w:trPr>
          <w:jc w:val="center"/>
        </w:trPr>
        <w:tc>
          <w:tcPr>
            <w:tcW w:w="1275" w:type="dxa"/>
            <w:vMerge w:val="restart"/>
          </w:tcPr>
          <w:p w14:paraId="145631D4" w14:textId="77777777" w:rsidR="00016CCC" w:rsidRPr="00C01B1C" w:rsidRDefault="00016CCC" w:rsidP="00341F5A">
            <w:pPr>
              <w:contextualSpacing/>
              <w:jc w:val="both"/>
              <w:rPr>
                <w:rFonts w:ascii="Times New Roman" w:hAnsi="Times New Roman" w:cs="Times New Roman"/>
                <w:sz w:val="24"/>
                <w:szCs w:val="24"/>
                <w:lang w:eastAsia="lv-LV"/>
                <w14:ligatures w14:val="none"/>
              </w:rPr>
            </w:pPr>
            <w:r w:rsidRPr="004C326A">
              <w:rPr>
                <w:rFonts w:ascii="Times New Roman" w:hAnsi="Times New Roman" w:cs="Times New Roman"/>
                <w:b/>
                <w:bCs/>
                <w:sz w:val="24"/>
                <w:szCs w:val="24"/>
                <w:lang w:eastAsia="lv-LV"/>
                <w14:ligatures w14:val="none"/>
              </w:rPr>
              <w:t>K2</w:t>
            </w:r>
            <w:r w:rsidRPr="00C01B1C">
              <w:rPr>
                <w:rFonts w:ascii="Times New Roman" w:hAnsi="Times New Roman" w:cs="Times New Roman"/>
                <w:sz w:val="24"/>
                <w:szCs w:val="24"/>
                <w:lang w:eastAsia="lv-LV"/>
                <w14:ligatures w14:val="none"/>
              </w:rPr>
              <w:t xml:space="preserve"> -</w:t>
            </w:r>
          </w:p>
          <w:p w14:paraId="49C240D8" w14:textId="77777777" w:rsidR="00016CCC" w:rsidRPr="00C01B1C" w:rsidRDefault="00016CCC" w:rsidP="00341F5A">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Supervizora sertifikācijas statusa ilgums</w:t>
            </w:r>
          </w:p>
        </w:tc>
        <w:tc>
          <w:tcPr>
            <w:tcW w:w="567" w:type="dxa"/>
          </w:tcPr>
          <w:p w14:paraId="3C3E8C77" w14:textId="77777777" w:rsidR="00016CCC" w:rsidRPr="00C01B1C" w:rsidRDefault="00016CCC" w:rsidP="00341F5A">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2</w:t>
            </w:r>
          </w:p>
        </w:tc>
        <w:tc>
          <w:tcPr>
            <w:tcW w:w="7225" w:type="dxa"/>
          </w:tcPr>
          <w:p w14:paraId="469F7D95" w14:textId="77777777" w:rsidR="00016CCC" w:rsidRPr="00C01B1C" w:rsidRDefault="00016CCC" w:rsidP="00341F5A">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Supervizors sertificēto supervizoru reģistrā ir ilgāk par 5 gadiem.</w:t>
            </w:r>
          </w:p>
        </w:tc>
      </w:tr>
      <w:tr w:rsidR="00016CCC" w:rsidRPr="00C01B1C" w14:paraId="07CC4B68" w14:textId="77777777" w:rsidTr="00016CCC">
        <w:trPr>
          <w:trHeight w:val="206"/>
          <w:jc w:val="center"/>
        </w:trPr>
        <w:tc>
          <w:tcPr>
            <w:tcW w:w="1275" w:type="dxa"/>
            <w:vMerge/>
          </w:tcPr>
          <w:p w14:paraId="25B093B0" w14:textId="77777777" w:rsidR="00016CCC" w:rsidRPr="00C01B1C" w:rsidRDefault="00016CCC" w:rsidP="00341F5A">
            <w:pPr>
              <w:contextualSpacing/>
              <w:jc w:val="both"/>
              <w:rPr>
                <w:rFonts w:ascii="Times New Roman" w:hAnsi="Times New Roman" w:cs="Times New Roman"/>
                <w:color w:val="FF0000"/>
                <w:sz w:val="24"/>
                <w:szCs w:val="24"/>
                <w:lang w:eastAsia="lv-LV"/>
                <w14:ligatures w14:val="none"/>
              </w:rPr>
            </w:pPr>
          </w:p>
        </w:tc>
        <w:tc>
          <w:tcPr>
            <w:tcW w:w="567" w:type="dxa"/>
          </w:tcPr>
          <w:p w14:paraId="021E9E88" w14:textId="77777777" w:rsidR="00016CCC" w:rsidRPr="00C01B1C" w:rsidRDefault="00016CCC" w:rsidP="00341F5A">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1</w:t>
            </w:r>
          </w:p>
        </w:tc>
        <w:tc>
          <w:tcPr>
            <w:tcW w:w="7225" w:type="dxa"/>
          </w:tcPr>
          <w:p w14:paraId="6BB487D8" w14:textId="77777777" w:rsidR="00016CCC" w:rsidRPr="00C01B1C" w:rsidRDefault="00016CCC" w:rsidP="00341F5A">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Supervizors sertificēto supervizoru reģistrā ir 2 - 5 gadiem.</w:t>
            </w:r>
          </w:p>
        </w:tc>
      </w:tr>
      <w:tr w:rsidR="00016CCC" w:rsidRPr="00C01B1C" w14:paraId="66EB154B" w14:textId="77777777" w:rsidTr="00016CCC">
        <w:trPr>
          <w:trHeight w:val="206"/>
          <w:jc w:val="center"/>
        </w:trPr>
        <w:tc>
          <w:tcPr>
            <w:tcW w:w="1275" w:type="dxa"/>
            <w:vMerge/>
          </w:tcPr>
          <w:p w14:paraId="43758868" w14:textId="77777777" w:rsidR="00016CCC" w:rsidRPr="00C01B1C" w:rsidRDefault="00016CCC" w:rsidP="00341F5A">
            <w:pPr>
              <w:contextualSpacing/>
              <w:jc w:val="both"/>
              <w:rPr>
                <w:rFonts w:ascii="Times New Roman" w:hAnsi="Times New Roman" w:cs="Times New Roman"/>
                <w:color w:val="FF0000"/>
                <w:sz w:val="24"/>
                <w:szCs w:val="24"/>
                <w:lang w:eastAsia="lv-LV"/>
                <w14:ligatures w14:val="none"/>
              </w:rPr>
            </w:pPr>
          </w:p>
        </w:tc>
        <w:tc>
          <w:tcPr>
            <w:tcW w:w="567" w:type="dxa"/>
          </w:tcPr>
          <w:p w14:paraId="0EFEDD65" w14:textId="77777777" w:rsidR="00016CCC" w:rsidRPr="00C01B1C" w:rsidRDefault="00016CCC" w:rsidP="00341F5A">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0</w:t>
            </w:r>
          </w:p>
        </w:tc>
        <w:tc>
          <w:tcPr>
            <w:tcW w:w="7225" w:type="dxa"/>
          </w:tcPr>
          <w:p w14:paraId="62801679" w14:textId="77777777" w:rsidR="00016CCC" w:rsidRPr="00C01B1C" w:rsidRDefault="00016CCC" w:rsidP="00341F5A">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Supervizors sertificēto supervizoru reģistrā ir 0 - 2 gadiem.</w:t>
            </w:r>
          </w:p>
        </w:tc>
      </w:tr>
      <w:tr w:rsidR="00016CCC" w:rsidRPr="00C01B1C" w14:paraId="70C012AA" w14:textId="77777777" w:rsidTr="00016CCC">
        <w:trPr>
          <w:jc w:val="center"/>
        </w:trPr>
        <w:tc>
          <w:tcPr>
            <w:tcW w:w="1275" w:type="dxa"/>
            <w:vMerge w:val="restart"/>
          </w:tcPr>
          <w:p w14:paraId="639CC951" w14:textId="77777777" w:rsidR="00016CCC" w:rsidRPr="00C01B1C" w:rsidRDefault="00016CCC" w:rsidP="00341F5A">
            <w:pPr>
              <w:contextualSpacing/>
              <w:jc w:val="both"/>
              <w:rPr>
                <w:rFonts w:ascii="Times New Roman" w:hAnsi="Times New Roman" w:cs="Times New Roman"/>
                <w:sz w:val="24"/>
                <w:szCs w:val="24"/>
                <w:lang w:eastAsia="lv-LV"/>
                <w14:ligatures w14:val="none"/>
              </w:rPr>
            </w:pPr>
            <w:r w:rsidRPr="004C326A">
              <w:rPr>
                <w:rFonts w:ascii="Times New Roman" w:hAnsi="Times New Roman" w:cs="Times New Roman"/>
                <w:b/>
                <w:bCs/>
                <w:sz w:val="24"/>
                <w:szCs w:val="24"/>
                <w:lang w:eastAsia="lv-LV"/>
                <w14:ligatures w14:val="none"/>
              </w:rPr>
              <w:t>K3-</w:t>
            </w:r>
            <w:r w:rsidRPr="004C326A">
              <w:rPr>
                <w:rFonts w:ascii="Times New Roman" w:hAnsi="Times New Roman" w:cs="Times New Roman"/>
                <w:sz w:val="24"/>
                <w:szCs w:val="24"/>
                <w:lang w:eastAsia="lv-LV"/>
                <w14:ligatures w14:val="none"/>
              </w:rPr>
              <w:t xml:space="preserve"> </w:t>
            </w:r>
            <w:r w:rsidRPr="00C01B1C">
              <w:rPr>
                <w:rFonts w:ascii="Times New Roman" w:hAnsi="Times New Roman" w:cs="Times New Roman"/>
                <w:sz w:val="24"/>
                <w:szCs w:val="24"/>
                <w:lang w:eastAsia="lv-LV"/>
                <w14:ligatures w14:val="none"/>
              </w:rPr>
              <w:t xml:space="preserve">supervizora pieredze supervīzijas vadīšanā </w:t>
            </w:r>
          </w:p>
        </w:tc>
        <w:tc>
          <w:tcPr>
            <w:tcW w:w="567" w:type="dxa"/>
          </w:tcPr>
          <w:p w14:paraId="10E417EC" w14:textId="77777777" w:rsidR="00016CCC" w:rsidRPr="00C01B1C" w:rsidRDefault="00016CCC" w:rsidP="00341F5A">
            <w:pPr>
              <w:contextualSpacing/>
              <w:jc w:val="cente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2</w:t>
            </w:r>
          </w:p>
        </w:tc>
        <w:tc>
          <w:tcPr>
            <w:tcW w:w="7225" w:type="dxa"/>
          </w:tcPr>
          <w:p w14:paraId="19767701" w14:textId="77777777" w:rsidR="00016CCC" w:rsidRPr="004C326A" w:rsidRDefault="00016CCC" w:rsidP="00341F5A">
            <w:pPr>
              <w:contextualSpacing/>
              <w:jc w:val="both"/>
              <w:rPr>
                <w:rFonts w:ascii="Times New Roman" w:hAnsi="Times New Roman" w:cs="Times New Roman"/>
                <w:sz w:val="24"/>
                <w:szCs w:val="24"/>
                <w:lang w:eastAsia="lv-LV"/>
                <w14:ligatures w14:val="none"/>
              </w:rPr>
            </w:pPr>
            <w:bookmarkStart w:id="2" w:name="_Hlk128496020"/>
            <w:r w:rsidRPr="004C326A">
              <w:rPr>
                <w:rFonts w:ascii="Times New Roman" w:hAnsi="Times New Roman" w:cs="Times New Roman"/>
                <w:sz w:val="24"/>
                <w:szCs w:val="24"/>
                <w:lang w:eastAsia="lv-LV"/>
                <w14:ligatures w14:val="none"/>
              </w:rPr>
              <w:t xml:space="preserve">Supervizoram ir pieredze, pēdējo trīs gadu laikā, vadīt supervīziju bāriņtiesu darbiniekiem un līdzīgas jomas speciālistiem </w:t>
            </w:r>
            <w:bookmarkEnd w:id="2"/>
            <w:r w:rsidRPr="004C326A">
              <w:rPr>
                <w:rFonts w:ascii="Times New Roman" w:hAnsi="Times New Roman" w:cs="Times New Roman"/>
                <w:sz w:val="24"/>
                <w:szCs w:val="24"/>
                <w:lang w:eastAsia="lv-LV"/>
                <w14:ligatures w14:val="none"/>
              </w:rPr>
              <w:t>(sociāliem darbiniekiem darbā ar ģimenēm un bērniem</w:t>
            </w:r>
            <w:r>
              <w:rPr>
                <w:rFonts w:ascii="Times New Roman" w:hAnsi="Times New Roman" w:cs="Times New Roman"/>
                <w:sz w:val="24"/>
                <w:szCs w:val="24"/>
                <w:lang w:eastAsia="lv-LV"/>
                <w14:ligatures w14:val="none"/>
              </w:rPr>
              <w:t xml:space="preserve">, </w:t>
            </w:r>
            <w:r w:rsidRPr="004C326A">
              <w:rPr>
                <w:rFonts w:ascii="Times New Roman" w:hAnsi="Times New Roman" w:cs="Times New Roman"/>
                <w:sz w:val="24"/>
                <w:szCs w:val="24"/>
                <w:lang w:eastAsia="lv-LV"/>
                <w14:ligatures w14:val="none"/>
              </w:rPr>
              <w:t>atbalsta personālam</w:t>
            </w:r>
            <w:r>
              <w:rPr>
                <w:rFonts w:ascii="Times New Roman" w:hAnsi="Times New Roman" w:cs="Times New Roman"/>
                <w:sz w:val="24"/>
                <w:szCs w:val="24"/>
                <w:lang w:eastAsia="lv-LV"/>
                <w14:ligatures w14:val="none"/>
              </w:rPr>
              <w:t xml:space="preserve">, vadītājiem, orientēšanās bēgļu un patvēruma meklētāju jautājumos, tautības, reliģisko uzskatu, pasaules uztveres īpatnības/specifika </w:t>
            </w:r>
            <w:r w:rsidRPr="004C326A">
              <w:rPr>
                <w:rFonts w:ascii="Times New Roman" w:hAnsi="Times New Roman" w:cs="Times New Roman"/>
                <w:sz w:val="24"/>
                <w:szCs w:val="24"/>
                <w:lang w:eastAsia="lv-LV"/>
                <w14:ligatures w14:val="none"/>
              </w:rPr>
              <w:t>)</w:t>
            </w:r>
          </w:p>
        </w:tc>
      </w:tr>
      <w:tr w:rsidR="00016CCC" w:rsidRPr="00C01B1C" w14:paraId="51F5D76A" w14:textId="77777777" w:rsidTr="00016CCC">
        <w:trPr>
          <w:jc w:val="center"/>
        </w:trPr>
        <w:tc>
          <w:tcPr>
            <w:tcW w:w="1275" w:type="dxa"/>
            <w:vMerge/>
          </w:tcPr>
          <w:p w14:paraId="1398F188" w14:textId="77777777" w:rsidR="00016CCC" w:rsidRPr="00C01B1C" w:rsidRDefault="00016CCC" w:rsidP="00341F5A">
            <w:pPr>
              <w:contextualSpacing/>
              <w:jc w:val="both"/>
              <w:rPr>
                <w:rFonts w:ascii="Times New Roman" w:hAnsi="Times New Roman" w:cs="Times New Roman"/>
                <w:sz w:val="24"/>
                <w:szCs w:val="24"/>
                <w:lang w:eastAsia="lv-LV"/>
                <w14:ligatures w14:val="none"/>
              </w:rPr>
            </w:pPr>
          </w:p>
        </w:tc>
        <w:tc>
          <w:tcPr>
            <w:tcW w:w="567" w:type="dxa"/>
          </w:tcPr>
          <w:p w14:paraId="6D76A5ED" w14:textId="77777777" w:rsidR="00016CCC" w:rsidRPr="00C01B1C" w:rsidRDefault="00016CCC" w:rsidP="00341F5A">
            <w:pPr>
              <w:contextualSpacing/>
              <w:jc w:val="cente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1</w:t>
            </w:r>
          </w:p>
        </w:tc>
        <w:tc>
          <w:tcPr>
            <w:tcW w:w="7225" w:type="dxa"/>
          </w:tcPr>
          <w:p w14:paraId="7BC865C9" w14:textId="77777777" w:rsidR="00016CCC" w:rsidRPr="00C01B1C" w:rsidRDefault="00016CCC" w:rsidP="00341F5A">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Supervizoram </w:t>
            </w:r>
            <w:r w:rsidRPr="00B620EE">
              <w:rPr>
                <w:rFonts w:ascii="Times New Roman" w:hAnsi="Times New Roman" w:cs="Times New Roman"/>
                <w:sz w:val="24"/>
                <w:szCs w:val="24"/>
                <w:lang w:eastAsia="lv-LV"/>
                <w14:ligatures w14:val="none"/>
              </w:rPr>
              <w:t>ir pieredze</w:t>
            </w:r>
            <w:r w:rsidRPr="00C01B1C">
              <w:rPr>
                <w:rFonts w:ascii="Times New Roman" w:hAnsi="Times New Roman" w:cs="Times New Roman"/>
                <w:sz w:val="24"/>
                <w:szCs w:val="24"/>
                <w:lang w:eastAsia="lv-LV"/>
                <w14:ligatures w14:val="none"/>
              </w:rPr>
              <w:t xml:space="preserve"> vadīt supervīziju  </w:t>
            </w:r>
            <w:r>
              <w:rPr>
                <w:rFonts w:ascii="Times New Roman" w:hAnsi="Times New Roman" w:cs="Times New Roman"/>
                <w:sz w:val="24"/>
                <w:szCs w:val="24"/>
                <w:lang w:eastAsia="lv-LV"/>
                <w14:ligatures w14:val="none"/>
              </w:rPr>
              <w:t>pašvaldības darbiniekiem</w:t>
            </w:r>
          </w:p>
        </w:tc>
      </w:tr>
      <w:tr w:rsidR="00016CCC" w:rsidRPr="00C01B1C" w14:paraId="6C074FEF" w14:textId="77777777" w:rsidTr="00016CCC">
        <w:trPr>
          <w:jc w:val="center"/>
        </w:trPr>
        <w:tc>
          <w:tcPr>
            <w:tcW w:w="1275" w:type="dxa"/>
            <w:vMerge/>
          </w:tcPr>
          <w:p w14:paraId="5F55E009" w14:textId="77777777" w:rsidR="00016CCC" w:rsidRPr="00C01B1C" w:rsidRDefault="00016CCC" w:rsidP="00341F5A">
            <w:pPr>
              <w:contextualSpacing/>
              <w:jc w:val="both"/>
              <w:rPr>
                <w:rFonts w:ascii="Times New Roman" w:hAnsi="Times New Roman" w:cs="Times New Roman"/>
                <w:color w:val="000000" w:themeColor="text1"/>
                <w:sz w:val="24"/>
                <w:szCs w:val="24"/>
                <w:lang w:eastAsia="lv-LV"/>
                <w14:ligatures w14:val="none"/>
              </w:rPr>
            </w:pPr>
          </w:p>
        </w:tc>
        <w:tc>
          <w:tcPr>
            <w:tcW w:w="567" w:type="dxa"/>
          </w:tcPr>
          <w:p w14:paraId="7C80B400" w14:textId="77777777" w:rsidR="00016CCC" w:rsidRPr="00C01B1C" w:rsidRDefault="00016CCC" w:rsidP="00341F5A">
            <w:pPr>
              <w:contextualSpacing/>
              <w:jc w:val="cente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0</w:t>
            </w:r>
          </w:p>
        </w:tc>
        <w:tc>
          <w:tcPr>
            <w:tcW w:w="7225" w:type="dxa"/>
          </w:tcPr>
          <w:p w14:paraId="70865211" w14:textId="77777777" w:rsidR="00016CCC" w:rsidRPr="00C01B1C" w:rsidRDefault="00016CCC" w:rsidP="00341F5A">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Supervizoram </w:t>
            </w:r>
            <w:r w:rsidRPr="00B620EE">
              <w:rPr>
                <w:rFonts w:ascii="Times New Roman" w:hAnsi="Times New Roman" w:cs="Times New Roman"/>
                <w:sz w:val="24"/>
                <w:szCs w:val="24"/>
                <w:lang w:eastAsia="lv-LV"/>
                <w14:ligatures w14:val="none"/>
              </w:rPr>
              <w:t>nav pieredze</w:t>
            </w:r>
            <w:r w:rsidRPr="00C01B1C">
              <w:rPr>
                <w:rFonts w:ascii="Times New Roman" w:hAnsi="Times New Roman" w:cs="Times New Roman"/>
                <w:sz w:val="24"/>
                <w:szCs w:val="24"/>
                <w:lang w:eastAsia="lv-LV"/>
                <w14:ligatures w14:val="none"/>
              </w:rPr>
              <w:t xml:space="preserve"> vadīt supervīziju</w:t>
            </w:r>
            <w:r>
              <w:rPr>
                <w:rFonts w:ascii="Times New Roman" w:hAnsi="Times New Roman" w:cs="Times New Roman"/>
                <w:sz w:val="24"/>
                <w:szCs w:val="24"/>
                <w:lang w:eastAsia="lv-LV"/>
                <w14:ligatures w14:val="none"/>
              </w:rPr>
              <w:t>.</w:t>
            </w:r>
          </w:p>
        </w:tc>
      </w:tr>
    </w:tbl>
    <w:p w14:paraId="6F92641B" w14:textId="77777777" w:rsidR="00016CCC" w:rsidRPr="00C01B1C" w:rsidRDefault="00016CCC" w:rsidP="00016CCC">
      <w:pPr>
        <w:spacing w:after="0"/>
        <w:jc w:val="both"/>
        <w:rPr>
          <w:rFonts w:ascii="Times New Roman" w:hAnsi="Times New Roman" w:cs="Times New Roman"/>
          <w:kern w:val="0"/>
          <w:sz w:val="24"/>
          <w:szCs w:val="24"/>
          <w:lang w:eastAsia="lv-LV"/>
          <w14:ligatures w14:val="none"/>
        </w:rPr>
      </w:pPr>
    </w:p>
    <w:p w14:paraId="5E174962" w14:textId="77777777" w:rsidR="00016CCC" w:rsidRDefault="00016CCC" w:rsidP="00016CC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2.tabula. Kritēriju vērtēšanas metodika</w:t>
      </w:r>
    </w:p>
    <w:p w14:paraId="10AAF377" w14:textId="77777777" w:rsidR="00323877" w:rsidRPr="00C01B1C" w:rsidRDefault="00323877" w:rsidP="00016CCC">
      <w:pPr>
        <w:spacing w:after="0"/>
        <w:jc w:val="both"/>
        <w:rPr>
          <w:rFonts w:ascii="Times New Roman" w:hAnsi="Times New Roman" w:cs="Times New Roman"/>
          <w:kern w:val="0"/>
          <w:sz w:val="24"/>
          <w:szCs w:val="24"/>
          <w:lang w:eastAsia="lv-LV"/>
          <w14:ligatures w14:val="none"/>
        </w:rPr>
      </w:pPr>
    </w:p>
    <w:tbl>
      <w:tblPr>
        <w:tblStyle w:val="Reatabula"/>
        <w:tblW w:w="9073" w:type="dxa"/>
        <w:tblInd w:w="-431" w:type="dxa"/>
        <w:tblLook w:val="04A0" w:firstRow="1" w:lastRow="0" w:firstColumn="1" w:lastColumn="0" w:noHBand="0" w:noVBand="1"/>
      </w:tblPr>
      <w:tblGrid>
        <w:gridCol w:w="1939"/>
        <w:gridCol w:w="1687"/>
        <w:gridCol w:w="5447"/>
      </w:tblGrid>
      <w:tr w:rsidR="00016CCC" w:rsidRPr="00C01B1C" w14:paraId="547924EA" w14:textId="77777777" w:rsidTr="00016CCC">
        <w:tc>
          <w:tcPr>
            <w:tcW w:w="1939" w:type="dxa"/>
            <w:vAlign w:val="center"/>
          </w:tcPr>
          <w:p w14:paraId="3E670BE5" w14:textId="77777777" w:rsidR="00016CCC" w:rsidRPr="00C01B1C" w:rsidRDefault="00016CCC" w:rsidP="00341F5A">
            <w:pPr>
              <w:jc w:val="center"/>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Kritērijs</w:t>
            </w:r>
          </w:p>
        </w:tc>
        <w:tc>
          <w:tcPr>
            <w:tcW w:w="1687" w:type="dxa"/>
            <w:vAlign w:val="center"/>
          </w:tcPr>
          <w:p w14:paraId="12401B1F" w14:textId="77777777" w:rsidR="00016CCC" w:rsidRPr="00C01B1C" w:rsidRDefault="00016CCC" w:rsidP="00341F5A">
            <w:pPr>
              <w:contextualSpacing/>
              <w:jc w:val="center"/>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Maksimālais punktu skaits</w:t>
            </w:r>
          </w:p>
        </w:tc>
        <w:tc>
          <w:tcPr>
            <w:tcW w:w="5447" w:type="dxa"/>
            <w:vAlign w:val="center"/>
          </w:tcPr>
          <w:p w14:paraId="405D4050" w14:textId="77777777" w:rsidR="00016CCC" w:rsidRPr="00C01B1C" w:rsidRDefault="00016CCC" w:rsidP="00341F5A">
            <w:pPr>
              <w:contextualSpacing/>
              <w:jc w:val="center"/>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Vērtēšanas metodika</w:t>
            </w:r>
          </w:p>
        </w:tc>
      </w:tr>
      <w:tr w:rsidR="00016CCC" w:rsidRPr="00C01B1C" w14:paraId="74AFEFE5" w14:textId="77777777" w:rsidTr="00016CCC">
        <w:tc>
          <w:tcPr>
            <w:tcW w:w="1939" w:type="dxa"/>
          </w:tcPr>
          <w:p w14:paraId="4689F568" w14:textId="77777777" w:rsidR="00016CCC" w:rsidRPr="00C01B1C" w:rsidRDefault="00016CCC" w:rsidP="00341F5A">
            <w:pPr>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Cena</w:t>
            </w:r>
          </w:p>
        </w:tc>
        <w:tc>
          <w:tcPr>
            <w:tcW w:w="1687" w:type="dxa"/>
          </w:tcPr>
          <w:p w14:paraId="35986CCD" w14:textId="77777777" w:rsidR="00016CCC" w:rsidRPr="00C01B1C" w:rsidRDefault="00016CCC" w:rsidP="00341F5A">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4</w:t>
            </w:r>
          </w:p>
        </w:tc>
        <w:tc>
          <w:tcPr>
            <w:tcW w:w="5447" w:type="dxa"/>
          </w:tcPr>
          <w:p w14:paraId="3392BC08" w14:textId="77777777" w:rsidR="00016CCC" w:rsidRPr="00C01B1C" w:rsidRDefault="00016CCC" w:rsidP="00341F5A">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Zemākā cena, ko nosaka saskaņā ar šādu formulu:</w:t>
            </w:r>
          </w:p>
          <w:p w14:paraId="1F44444B" w14:textId="77777777" w:rsidR="00016CCC" w:rsidRPr="00C01B1C" w:rsidRDefault="00016CCC" w:rsidP="00341F5A">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 xml:space="preserve">  </w:t>
            </w:r>
            <w:r>
              <w:rPr>
                <w:noProof/>
              </w:rPr>
              <mc:AlternateContent>
                <mc:Choice Requires="wpc">
                  <w:drawing>
                    <wp:inline distT="0" distB="0" distL="0" distR="0" wp14:anchorId="4C7239AA" wp14:editId="551B0573">
                      <wp:extent cx="1272540" cy="588782"/>
                      <wp:effectExtent l="0" t="0" r="0" b="1905"/>
                      <wp:docPr id="1799489764"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56466140" name="Line 4"/>
                              <wps:cNvCnPr>
                                <a:cxnSpLocks noChangeShapeType="1"/>
                              </wps:cNvCnPr>
                              <wps:spPr bwMode="auto">
                                <a:xfrm>
                                  <a:off x="319410" y="229232"/>
                                  <a:ext cx="322510" cy="601"/>
                                </a:xfrm>
                                <a:prstGeom prst="line">
                                  <a:avLst/>
                                </a:prstGeom>
                                <a:noFill/>
                                <a:ln w="7620">
                                  <a:solidFill>
                                    <a:srgbClr val="000000"/>
                                  </a:solidFill>
                                  <a:round/>
                                  <a:headEnd/>
                                  <a:tailEnd/>
                                </a:ln>
                              </wps:spPr>
                              <wps:bodyPr/>
                            </wps:wsp>
                            <wps:wsp>
                              <wps:cNvPr id="1328702911" name="Rectangle 5"/>
                              <wps:cNvSpPr>
                                <a:spLocks noChangeArrowheads="1"/>
                              </wps:cNvSpPr>
                              <wps:spPr bwMode="auto">
                                <a:xfrm>
                                  <a:off x="809625" y="166141"/>
                                  <a:ext cx="71120" cy="186055"/>
                                </a:xfrm>
                                <a:prstGeom prst="rect">
                                  <a:avLst/>
                                </a:prstGeom>
                                <a:noFill/>
                                <a:ln>
                                  <a:noFill/>
                                </a:ln>
                              </wps:spPr>
                              <wps:txbx>
                                <w:txbxContent>
                                  <w:p w14:paraId="76640A30" w14:textId="77777777" w:rsidR="00016CCC" w:rsidRPr="009824B6" w:rsidRDefault="00016CCC" w:rsidP="00016CCC">
                                    <w:r>
                                      <w:t>4</w:t>
                                    </w:r>
                                  </w:p>
                                </w:txbxContent>
                              </wps:txbx>
                              <wps:bodyPr rot="0" vert="horz" wrap="none" lIns="0" tIns="0" rIns="0" bIns="0" anchor="t" anchorCtr="0" upright="1">
                                <a:noAutofit/>
                              </wps:bodyPr>
                            </wps:wsp>
                            <wps:wsp>
                              <wps:cNvPr id="522918120" name="Rectangle 6"/>
                              <wps:cNvSpPr>
                                <a:spLocks noChangeArrowheads="1"/>
                              </wps:cNvSpPr>
                              <wps:spPr bwMode="auto">
                                <a:xfrm>
                                  <a:off x="449514" y="115568"/>
                                  <a:ext cx="158115" cy="235585"/>
                                </a:xfrm>
                                <a:prstGeom prst="rect">
                                  <a:avLst/>
                                </a:prstGeom>
                                <a:noFill/>
                                <a:ln>
                                  <a:noFill/>
                                </a:ln>
                              </wps:spPr>
                              <wps:txbx>
                                <w:txbxContent>
                                  <w:p w14:paraId="339E4FB5" w14:textId="77777777" w:rsidR="00016CCC" w:rsidRDefault="00016CCC" w:rsidP="00016CCC">
                                    <w:r>
                                      <w:rPr>
                                        <w:sz w:val="16"/>
                                        <w:szCs w:val="16"/>
                                      </w:rPr>
                                      <w:t>min</w:t>
                                    </w:r>
                                  </w:p>
                                </w:txbxContent>
                              </wps:txbx>
                              <wps:bodyPr rot="0" vert="horz" wrap="none" lIns="0" tIns="0" rIns="0" bIns="0" anchor="t" anchorCtr="0" upright="1">
                                <a:spAutoFit/>
                              </wps:bodyPr>
                            </wps:wsp>
                            <wps:wsp>
                              <wps:cNvPr id="51467673" name="Rectangle 7"/>
                              <wps:cNvSpPr>
                                <a:spLocks noChangeArrowheads="1"/>
                              </wps:cNvSpPr>
                              <wps:spPr bwMode="auto">
                                <a:xfrm>
                                  <a:off x="666121" y="99645"/>
                                  <a:ext cx="97790" cy="336550"/>
                                </a:xfrm>
                                <a:prstGeom prst="rect">
                                  <a:avLst/>
                                </a:prstGeom>
                                <a:noFill/>
                                <a:ln>
                                  <a:noFill/>
                                </a:ln>
                              </wps:spPr>
                              <wps:txbx>
                                <w:txbxContent>
                                  <w:p w14:paraId="3E66AA1A" w14:textId="77777777" w:rsidR="00016CCC" w:rsidRDefault="00016CCC" w:rsidP="00016CCC">
                                    <w:r>
                                      <w:rPr>
                                        <w:rFonts w:ascii="Symbol" w:hAnsi="Symbol" w:cs="Symbol"/>
                                        <w:sz w:val="28"/>
                                        <w:szCs w:val="28"/>
                                      </w:rPr>
                                      <w:t></w:t>
                                    </w:r>
                                  </w:p>
                                </w:txbxContent>
                              </wps:txbx>
                              <wps:bodyPr rot="0" vert="horz" wrap="none" lIns="0" tIns="0" rIns="0" bIns="0" anchor="t" anchorCtr="0" upright="1">
                                <a:spAutoFit/>
                              </wps:bodyPr>
                            </wps:wsp>
                            <wps:wsp>
                              <wps:cNvPr id="2061386174" name="Rectangle 8"/>
                              <wps:cNvSpPr>
                                <a:spLocks noChangeArrowheads="1"/>
                              </wps:cNvSpPr>
                              <wps:spPr bwMode="auto">
                                <a:xfrm>
                                  <a:off x="181606" y="99645"/>
                                  <a:ext cx="97790" cy="336550"/>
                                </a:xfrm>
                                <a:prstGeom prst="rect">
                                  <a:avLst/>
                                </a:prstGeom>
                                <a:noFill/>
                                <a:ln>
                                  <a:noFill/>
                                </a:ln>
                              </wps:spPr>
                              <wps:txbx>
                                <w:txbxContent>
                                  <w:p w14:paraId="0A5FF952" w14:textId="77777777" w:rsidR="00016CCC" w:rsidRDefault="00016CCC" w:rsidP="00016CCC">
                                    <w:r>
                                      <w:rPr>
                                        <w:rFonts w:ascii="Symbol" w:hAnsi="Symbol" w:cs="Symbol"/>
                                        <w:sz w:val="28"/>
                                        <w:szCs w:val="28"/>
                                      </w:rPr>
                                      <w:t></w:t>
                                    </w:r>
                                  </w:p>
                                </w:txbxContent>
                              </wps:txbx>
                              <wps:bodyPr rot="0" vert="horz" wrap="none" lIns="0" tIns="0" rIns="0" bIns="0" anchor="t" anchorCtr="0" upright="1">
                                <a:spAutoFit/>
                              </wps:bodyPr>
                            </wps:wsp>
                            <wps:wsp>
                              <wps:cNvPr id="1363892860" name="Rectangle 9"/>
                              <wps:cNvSpPr>
                                <a:spLocks noChangeArrowheads="1"/>
                              </wps:cNvSpPr>
                              <wps:spPr bwMode="auto">
                                <a:xfrm>
                                  <a:off x="326310" y="252867"/>
                                  <a:ext cx="153035" cy="335915"/>
                                </a:xfrm>
                                <a:prstGeom prst="rect">
                                  <a:avLst/>
                                </a:prstGeom>
                                <a:noFill/>
                                <a:ln>
                                  <a:noFill/>
                                </a:ln>
                              </wps:spPr>
                              <wps:txbx>
                                <w:txbxContent>
                                  <w:p w14:paraId="6E1C8111" w14:textId="77777777" w:rsidR="00016CCC" w:rsidRDefault="00016CCC" w:rsidP="00016CCC">
                                    <w:r>
                                      <w:rPr>
                                        <w:i/>
                                        <w:iCs/>
                                        <w:sz w:val="28"/>
                                        <w:szCs w:val="28"/>
                                      </w:rPr>
                                      <w:t>C</w:t>
                                    </w:r>
                                    <w:r>
                                      <w:rPr>
                                        <w:iCs/>
                                        <w:sz w:val="28"/>
                                        <w:szCs w:val="28"/>
                                        <w:vertAlign w:val="subscript"/>
                                      </w:rPr>
                                      <w:t>p</w:t>
                                    </w:r>
                                  </w:p>
                                </w:txbxContent>
                              </wps:txbx>
                              <wps:bodyPr rot="0" vert="horz" wrap="none" lIns="0" tIns="0" rIns="0" bIns="0" anchor="t" anchorCtr="0" upright="1">
                                <a:spAutoFit/>
                              </wps:bodyPr>
                            </wps:wsp>
                            <wps:wsp>
                              <wps:cNvPr id="1592695772" name="Rectangle 10"/>
                              <wps:cNvSpPr>
                                <a:spLocks noChangeArrowheads="1"/>
                              </wps:cNvSpPr>
                              <wps:spPr bwMode="auto">
                                <a:xfrm>
                                  <a:off x="326310" y="10013"/>
                                  <a:ext cx="93345" cy="335915"/>
                                </a:xfrm>
                                <a:prstGeom prst="rect">
                                  <a:avLst/>
                                </a:prstGeom>
                                <a:noFill/>
                                <a:ln>
                                  <a:noFill/>
                                </a:ln>
                              </wps:spPr>
                              <wps:txbx>
                                <w:txbxContent>
                                  <w:p w14:paraId="786A768F" w14:textId="77777777" w:rsidR="00016CCC" w:rsidRDefault="00016CCC" w:rsidP="00016CCC">
                                    <w:r>
                                      <w:rPr>
                                        <w:i/>
                                        <w:iCs/>
                                        <w:sz w:val="28"/>
                                        <w:szCs w:val="28"/>
                                      </w:rPr>
                                      <w:t>C</w:t>
                                    </w:r>
                                  </w:p>
                                </w:txbxContent>
                              </wps:txbx>
                              <wps:bodyPr rot="0" vert="horz" wrap="none" lIns="0" tIns="0" rIns="0" bIns="0" anchor="t" anchorCtr="0" upright="1">
                                <a:spAutoFit/>
                              </wps:bodyPr>
                            </wps:wsp>
                            <wps:wsp>
                              <wps:cNvPr id="1320128418" name="Rectangle 11"/>
                              <wps:cNvSpPr>
                                <a:spLocks noChangeArrowheads="1"/>
                              </wps:cNvSpPr>
                              <wps:spPr bwMode="auto">
                                <a:xfrm>
                                  <a:off x="10100" y="117944"/>
                                  <a:ext cx="93345" cy="335915"/>
                                </a:xfrm>
                                <a:prstGeom prst="rect">
                                  <a:avLst/>
                                </a:prstGeom>
                                <a:noFill/>
                                <a:ln>
                                  <a:noFill/>
                                </a:ln>
                              </wps:spPr>
                              <wps:txbx>
                                <w:txbxContent>
                                  <w:p w14:paraId="3EC046D1" w14:textId="77777777" w:rsidR="00016CCC" w:rsidRDefault="00016CCC" w:rsidP="00016CCC">
                                    <w:r>
                                      <w:rPr>
                                        <w:i/>
                                        <w:iCs/>
                                        <w:sz w:val="28"/>
                                        <w:szCs w:val="28"/>
                                      </w:rPr>
                                      <w:t>C</w:t>
                                    </w:r>
                                  </w:p>
                                </w:txbxContent>
                              </wps:txbx>
                              <wps:bodyPr rot="0" vert="horz" wrap="none" lIns="0" tIns="0" rIns="0" bIns="0" anchor="t" anchorCtr="0" upright="1">
                                <a:spAutoFit/>
                              </wps:bodyPr>
                            </wps:wsp>
                          </wpc:wpc>
                        </a:graphicData>
                      </a:graphic>
                    </wp:inline>
                  </w:drawing>
                </mc:Choice>
                <mc:Fallback>
                  <w:pict>
                    <v:group w14:anchorId="4C7239AA" id="Canvas 34" o:spid="_x0000_s1026" editas="canvas" style="width:100.2pt;height:46.35pt;mso-position-horizontal-relative:char;mso-position-vertical-relative:line" coordsize="12725,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725;height:5886;visibility:visible;mso-wrap-style:square">
                        <v:fill o:detectmouseclick="t"/>
                        <v:path o:connecttype="none"/>
                      </v:shape>
                      <v:line id="Line 4" o:spid="_x0000_s1028" style="position:absolute;visibility:visible;mso-wrap-style:square" from="3194,2292" to="641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" strokeweight=".6pt"/>
                      <v:rect id="Rectangle 5" o:spid="_x0000_s1029" style="position:absolute;left:8096;top:1661;width:71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" filled="f" stroked="f">
                        <v:textbox inset="0,0,0,0">
                          <w:txbxContent>
                            <w:p w14:paraId="76640A30" w14:textId="77777777" w:rsidR="00016CCC" w:rsidRPr="009824B6" w:rsidRDefault="00016CCC" w:rsidP="00016CCC">
                              <w:r>
                                <w:t>4</w:t>
                              </w:r>
                            </w:p>
                          </w:txbxContent>
                        </v:textbox>
                      </v:rect>
                      <v:rect id="Rectangle 6" o:spid="_x0000_s1030" style="position:absolute;left:4495;top:1155;width:158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" filled="f" stroked="f">
                        <v:textbox style="mso-fit-shape-to-text:t" inset="0,0,0,0">
                          <w:txbxContent>
                            <w:p w14:paraId="339E4FB5" w14:textId="77777777" w:rsidR="00016CCC" w:rsidRDefault="00016CCC" w:rsidP="00016CCC">
                              <w:r>
                                <w:rPr>
                                  <w:sz w:val="16"/>
                                  <w:szCs w:val="16"/>
                                </w:rPr>
                                <w:t>min</w:t>
                              </w:r>
                            </w:p>
                          </w:txbxContent>
                        </v:textbox>
                      </v:rect>
                      <v:rect id="Rectangle 7" o:spid="_x0000_s1031" style="position:absolute;left:6661;top:996;width:978;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" filled="f" stroked="f">
                        <v:textbox style="mso-fit-shape-to-text:t" inset="0,0,0,0">
                          <w:txbxContent>
                            <w:p w14:paraId="3E66AA1A" w14:textId="77777777" w:rsidR="00016CCC" w:rsidRDefault="00016CCC" w:rsidP="00016CCC">
                              <w:r>
                                <w:rPr>
                                  <w:rFonts w:ascii="Symbol" w:hAnsi="Symbol" w:cs="Symbol"/>
                                  <w:sz w:val="28"/>
                                  <w:szCs w:val="28"/>
                                </w:rPr>
                                <w:t></w:t>
                              </w:r>
                            </w:p>
                          </w:txbxContent>
                        </v:textbox>
                      </v:rect>
                      <v:rect id="Rectangle 8" o:spid="_x0000_s1032" style="position:absolute;left:1816;top:996;width:977;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" filled="f" stroked="f">
                        <v:textbox style="mso-fit-shape-to-text:t" inset="0,0,0,0">
                          <w:txbxContent>
                            <w:p w14:paraId="0A5FF952" w14:textId="77777777" w:rsidR="00016CCC" w:rsidRDefault="00016CCC" w:rsidP="00016CCC">
                              <w:r>
                                <w:rPr>
                                  <w:rFonts w:ascii="Symbol" w:hAnsi="Symbol" w:cs="Symbol"/>
                                  <w:sz w:val="28"/>
                                  <w:szCs w:val="28"/>
                                </w:rPr>
                                <w:t></w:t>
                              </w:r>
                            </w:p>
                          </w:txbxContent>
                        </v:textbox>
                      </v:rect>
                      <v:rect id="Rectangle 9" o:spid="_x0000_s1033" style="position:absolute;left:3263;top:2528;width:1530;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" filled="f" stroked="f">
                        <v:textbox style="mso-fit-shape-to-text:t" inset="0,0,0,0">
                          <w:txbxContent>
                            <w:p w14:paraId="6E1C8111" w14:textId="77777777" w:rsidR="00016CCC" w:rsidRDefault="00016CCC" w:rsidP="00016CCC">
                              <w:r>
                                <w:rPr>
                                  <w:i/>
                                  <w:iCs/>
                                  <w:sz w:val="28"/>
                                  <w:szCs w:val="28"/>
                                </w:rPr>
                                <w:t>C</w:t>
                              </w:r>
                              <w:r>
                                <w:rPr>
                                  <w:iCs/>
                                  <w:sz w:val="28"/>
                                  <w:szCs w:val="28"/>
                                  <w:vertAlign w:val="subscript"/>
                                </w:rPr>
                                <w:t>p</w:t>
                              </w:r>
                            </w:p>
                          </w:txbxContent>
                        </v:textbox>
                      </v:rect>
                      <v:rect id="Rectangle 10" o:spid="_x0000_s1034" style="position:absolute;left:3263;top:100;width:933;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" filled="f" stroked="f">
                        <v:textbox style="mso-fit-shape-to-text:t" inset="0,0,0,0">
                          <w:txbxContent>
                            <w:p w14:paraId="786A768F" w14:textId="77777777" w:rsidR="00016CCC" w:rsidRDefault="00016CCC" w:rsidP="00016CCC">
                              <w:r>
                                <w:rPr>
                                  <w:i/>
                                  <w:iCs/>
                                  <w:sz w:val="28"/>
                                  <w:szCs w:val="28"/>
                                </w:rPr>
                                <w:t>C</w:t>
                              </w:r>
                            </w:p>
                          </w:txbxContent>
                        </v:textbox>
                      </v:rect>
                      <v:rect id="Rectangle 11" o:spid="_x0000_s1035" style="position:absolute;left:101;top:1179;width:933;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" filled="f" stroked="f">
                        <v:textbox style="mso-fit-shape-to-text:t" inset="0,0,0,0">
                          <w:txbxContent>
                            <w:p w14:paraId="3EC046D1" w14:textId="77777777" w:rsidR="00016CCC" w:rsidRDefault="00016CCC" w:rsidP="00016CCC">
                              <w:r>
                                <w:rPr>
                                  <w:i/>
                                  <w:iCs/>
                                  <w:sz w:val="28"/>
                                  <w:szCs w:val="28"/>
                                </w:rPr>
                                <w:t>C</w:t>
                              </w:r>
                            </w:p>
                          </w:txbxContent>
                        </v:textbox>
                      </v:rect>
                      <w10:anchorlock/>
                    </v:group>
                  </w:pict>
                </mc:Fallback>
              </mc:AlternateContent>
            </w:r>
          </w:p>
          <w:p w14:paraId="18FCAC5E" w14:textId="77777777" w:rsidR="00016CCC" w:rsidRPr="00C01B1C" w:rsidRDefault="00016CCC" w:rsidP="00341F5A">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kur:</w:t>
            </w:r>
          </w:p>
          <w:p w14:paraId="306D51B0" w14:textId="77777777" w:rsidR="00016CCC" w:rsidRPr="00C01B1C" w:rsidRDefault="00016CCC" w:rsidP="00341F5A">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C</w:t>
            </w:r>
            <w:r w:rsidRPr="00C01B1C">
              <w:rPr>
                <w:rFonts w:ascii="Times New Roman" w:hAnsi="Times New Roman" w:cs="Times New Roman"/>
                <w:color w:val="000000"/>
                <w:sz w:val="24"/>
                <w:szCs w:val="24"/>
                <w:vertAlign w:val="subscript"/>
                <w:lang w:eastAsia="lv-LV"/>
                <w14:ligatures w14:val="none"/>
              </w:rPr>
              <w:t>min</w:t>
            </w:r>
            <w:r w:rsidRPr="00C01B1C">
              <w:rPr>
                <w:rFonts w:ascii="Times New Roman" w:hAnsi="Times New Roman" w:cs="Times New Roman"/>
                <w:color w:val="000000"/>
                <w:sz w:val="24"/>
                <w:szCs w:val="24"/>
                <w:lang w:eastAsia="lv-LV"/>
                <w14:ligatures w14:val="none"/>
              </w:rPr>
              <w:t xml:space="preserve"> = zemākā piedāvātā cena no visiem piedāvājumiem</w:t>
            </w:r>
          </w:p>
          <w:p w14:paraId="6CE3A7F9" w14:textId="77777777" w:rsidR="00016CCC" w:rsidRPr="00C01B1C" w:rsidRDefault="00016CCC" w:rsidP="00341F5A">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sz w:val="24"/>
                <w:szCs w:val="24"/>
                <w:lang w:eastAsia="lv-LV"/>
                <w14:ligatures w14:val="none"/>
              </w:rPr>
              <w:t>C</w:t>
            </w:r>
            <w:r w:rsidRPr="00C01B1C">
              <w:rPr>
                <w:rFonts w:ascii="Times New Roman" w:hAnsi="Times New Roman" w:cs="Times New Roman"/>
                <w:color w:val="000000"/>
                <w:sz w:val="24"/>
                <w:szCs w:val="24"/>
                <w:vertAlign w:val="subscript"/>
                <w:lang w:eastAsia="lv-LV"/>
                <w14:ligatures w14:val="none"/>
              </w:rPr>
              <w:t>P</w:t>
            </w:r>
            <w:r w:rsidRPr="00C01B1C">
              <w:rPr>
                <w:rFonts w:ascii="Times New Roman" w:hAnsi="Times New Roman" w:cs="Times New Roman"/>
                <w:color w:val="000000"/>
                <w:sz w:val="24"/>
                <w:szCs w:val="24"/>
                <w:lang w:eastAsia="lv-LV"/>
                <w14:ligatures w14:val="none"/>
              </w:rPr>
              <w:t xml:space="preserve"> = pretendenta piedāvātā cena</w:t>
            </w:r>
          </w:p>
        </w:tc>
      </w:tr>
      <w:tr w:rsidR="00016CCC" w:rsidRPr="00C01B1C" w14:paraId="620ACD73" w14:textId="77777777" w:rsidTr="00016CCC">
        <w:tc>
          <w:tcPr>
            <w:tcW w:w="1939" w:type="dxa"/>
          </w:tcPr>
          <w:p w14:paraId="1C930886" w14:textId="77777777" w:rsidR="00016CCC" w:rsidRPr="00C01B1C" w:rsidRDefault="00016CCC" w:rsidP="00341F5A">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Kvalitātes kritēriji</w:t>
            </w:r>
          </w:p>
        </w:tc>
        <w:tc>
          <w:tcPr>
            <w:tcW w:w="1687" w:type="dxa"/>
          </w:tcPr>
          <w:p w14:paraId="4FBAB88C" w14:textId="77777777" w:rsidR="00016CCC" w:rsidRPr="00C01B1C" w:rsidRDefault="00016CCC" w:rsidP="00341F5A">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6</w:t>
            </w:r>
          </w:p>
        </w:tc>
        <w:tc>
          <w:tcPr>
            <w:tcW w:w="5447" w:type="dxa"/>
          </w:tcPr>
          <w:p w14:paraId="4946B1B8" w14:textId="77777777" w:rsidR="00016CCC" w:rsidRPr="00C01B1C" w:rsidRDefault="00016CCC" w:rsidP="00341F5A">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Kvalitāte, ko nosaka saskaņā ar šādu formulu:</w:t>
            </w:r>
          </w:p>
          <w:p w14:paraId="381CB809" w14:textId="77777777" w:rsidR="00016CCC" w:rsidRPr="00C01B1C" w:rsidRDefault="00016CCC" w:rsidP="00341F5A">
            <w:pPr>
              <w:ind w:right="72"/>
              <w:jc w:val="both"/>
              <w:rPr>
                <w:rFonts w:ascii="Times New Roman" w:hAnsi="Times New Roman" w:cs="Times New Roman"/>
                <w:color w:val="000000"/>
                <w:sz w:val="24"/>
                <w:szCs w:val="24"/>
                <w:lang w:eastAsia="lv-LV"/>
                <w14:ligatures w14:val="none"/>
              </w:rPr>
            </w:pPr>
            <w:r>
              <w:rPr>
                <w:kern w:val="2"/>
              </w:rPr>
              <w:t>K1+K2+K3=Kmax</w:t>
            </w:r>
          </w:p>
          <w:p w14:paraId="40CD0317" w14:textId="77777777" w:rsidR="00016CCC" w:rsidRPr="00C01B1C" w:rsidRDefault="00016CCC" w:rsidP="00341F5A">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kur:</w:t>
            </w:r>
          </w:p>
          <w:p w14:paraId="13FC70AF" w14:textId="77777777" w:rsidR="00016CCC" w:rsidRPr="00C01B1C" w:rsidRDefault="00016CCC" w:rsidP="00341F5A">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K</w:t>
            </w:r>
            <w:r>
              <w:rPr>
                <w:rFonts w:ascii="Times New Roman" w:hAnsi="Times New Roman" w:cs="Times New Roman"/>
                <w:color w:val="000000"/>
                <w:sz w:val="24"/>
                <w:szCs w:val="24"/>
                <w:lang w:eastAsia="lv-LV"/>
                <w14:ligatures w14:val="none"/>
              </w:rPr>
              <w:t>1; K2 un K3</w:t>
            </w:r>
            <w:r w:rsidRPr="00C01B1C">
              <w:rPr>
                <w:rFonts w:ascii="Times New Roman" w:hAnsi="Times New Roman" w:cs="Times New Roman"/>
                <w:color w:val="000000"/>
                <w:sz w:val="24"/>
                <w:szCs w:val="24"/>
                <w:lang w:eastAsia="lv-LV"/>
                <w14:ligatures w14:val="none"/>
              </w:rPr>
              <w:t>= pretendenta piedāvājuma kvalitatīvo vērtēšanas kritēriju punktu kopsumma</w:t>
            </w:r>
          </w:p>
          <w:p w14:paraId="567BAF8E" w14:textId="77777777" w:rsidR="00016CCC" w:rsidRPr="00C01B1C" w:rsidRDefault="00016CCC" w:rsidP="00341F5A">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sz w:val="24"/>
                <w:szCs w:val="24"/>
                <w:lang w:eastAsia="lv-LV"/>
                <w14:ligatures w14:val="none"/>
              </w:rPr>
              <w:t>K</w:t>
            </w:r>
            <w:r w:rsidRPr="00C01B1C">
              <w:rPr>
                <w:rFonts w:ascii="Times New Roman" w:hAnsi="Times New Roman" w:cs="Times New Roman"/>
                <w:color w:val="000000"/>
                <w:sz w:val="24"/>
                <w:szCs w:val="24"/>
                <w:vertAlign w:val="subscript"/>
                <w:lang w:eastAsia="lv-LV"/>
                <w14:ligatures w14:val="none"/>
              </w:rPr>
              <w:t>max</w:t>
            </w:r>
            <w:r w:rsidRPr="00C01B1C">
              <w:rPr>
                <w:rFonts w:ascii="Times New Roman" w:hAnsi="Times New Roman" w:cs="Times New Roman"/>
                <w:color w:val="000000"/>
                <w:sz w:val="24"/>
                <w:szCs w:val="24"/>
                <w:lang w:eastAsia="lv-LV"/>
                <w14:ligatures w14:val="none"/>
              </w:rPr>
              <w:t xml:space="preserve"> = kvalitatīvo vērtēšanas kritēriju lielākais punktu skaits no visiem piedāvājumiem</w:t>
            </w:r>
          </w:p>
        </w:tc>
      </w:tr>
      <w:tr w:rsidR="00016CCC" w:rsidRPr="00C01B1C" w14:paraId="1BA273EF" w14:textId="77777777" w:rsidTr="00016CCC">
        <w:tc>
          <w:tcPr>
            <w:tcW w:w="1939" w:type="dxa"/>
          </w:tcPr>
          <w:p w14:paraId="5378A013" w14:textId="77777777" w:rsidR="00016CCC" w:rsidRPr="00C01B1C" w:rsidRDefault="00016CCC" w:rsidP="00341F5A">
            <w:pPr>
              <w:contextualSpacing/>
              <w:jc w:val="both"/>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Kopā - V</w:t>
            </w:r>
          </w:p>
        </w:tc>
        <w:tc>
          <w:tcPr>
            <w:tcW w:w="1687" w:type="dxa"/>
          </w:tcPr>
          <w:p w14:paraId="55A1D6F0" w14:textId="77777777" w:rsidR="00016CCC" w:rsidRPr="00C01B1C" w:rsidRDefault="00016CCC" w:rsidP="00341F5A">
            <w:pPr>
              <w:contextualSpacing/>
              <w:jc w:val="both"/>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10</w:t>
            </w:r>
          </w:p>
        </w:tc>
        <w:tc>
          <w:tcPr>
            <w:tcW w:w="5447" w:type="dxa"/>
          </w:tcPr>
          <w:p w14:paraId="3CBF8D74" w14:textId="77777777" w:rsidR="00016CCC" w:rsidRPr="00C01B1C" w:rsidRDefault="00016CCC" w:rsidP="00341F5A">
            <w:pPr>
              <w:ind w:left="10" w:right="72" w:hanging="10"/>
              <w:jc w:val="both"/>
              <w:rPr>
                <w:rFonts w:ascii="Times New Roman" w:hAnsi="Times New Roman" w:cs="Times New Roman"/>
                <w:b/>
                <w:color w:val="000000"/>
                <w:sz w:val="24"/>
                <w:szCs w:val="24"/>
                <w:lang w:eastAsia="lv-LV"/>
                <w14:ligatures w14:val="none"/>
              </w:rPr>
            </w:pPr>
            <w:r w:rsidRPr="00C01B1C">
              <w:rPr>
                <w:rFonts w:ascii="Times New Roman" w:hAnsi="Times New Roman" w:cs="Times New Roman"/>
                <w:b/>
                <w:color w:val="000000"/>
                <w:sz w:val="24"/>
                <w:szCs w:val="24"/>
                <w:lang w:eastAsia="lv-LV"/>
                <w14:ligatures w14:val="none"/>
              </w:rPr>
              <w:t>V = C + K</w:t>
            </w:r>
          </w:p>
        </w:tc>
      </w:tr>
    </w:tbl>
    <w:p w14:paraId="424654AB" w14:textId="77777777" w:rsidR="00016CCC" w:rsidRPr="00C01B1C" w:rsidRDefault="00016CCC" w:rsidP="00016CCC">
      <w:pPr>
        <w:spacing w:after="0"/>
        <w:jc w:val="center"/>
        <w:rPr>
          <w:rFonts w:ascii="Times New Roman" w:hAnsi="Times New Roman" w:cs="Times New Roman"/>
          <w:b/>
          <w:kern w:val="0"/>
          <w:sz w:val="24"/>
          <w:szCs w:val="24"/>
          <w:lang w:eastAsia="lv-LV"/>
          <w14:ligatures w14:val="none"/>
        </w:rPr>
      </w:pPr>
    </w:p>
    <w:p w14:paraId="153C6BA0" w14:textId="77777777" w:rsidR="002B6FEB" w:rsidRPr="00016CCC" w:rsidRDefault="002B6FEB" w:rsidP="00016CCC">
      <w:pPr>
        <w:spacing w:after="0"/>
        <w:rPr>
          <w:rFonts w:ascii="Times New Roman" w:hAnsi="Times New Roman" w:cs="Times New Roman"/>
          <w:b/>
          <w:kern w:val="0"/>
          <w:sz w:val="24"/>
          <w:szCs w:val="24"/>
          <w:lang w:eastAsia="lv-LV"/>
          <w14:ligatures w14:val="none"/>
        </w:rPr>
      </w:pPr>
    </w:p>
    <w:p w14:paraId="04858DC7" w14:textId="77777777" w:rsidR="002B6FEB" w:rsidRPr="00016CCC" w:rsidRDefault="002B6FEB" w:rsidP="006F53DA">
      <w:pPr>
        <w:spacing w:after="0"/>
        <w:jc w:val="center"/>
        <w:rPr>
          <w:rFonts w:ascii="Times New Roman" w:hAnsi="Times New Roman" w:cs="Times New Roman"/>
          <w:b/>
          <w:kern w:val="0"/>
          <w:sz w:val="24"/>
          <w:szCs w:val="24"/>
          <w:lang w:eastAsia="lv-LV"/>
          <w14:ligatures w14:val="none"/>
        </w:rPr>
      </w:pPr>
    </w:p>
    <w:p w14:paraId="22CDD78D" w14:textId="77777777" w:rsidR="002B6FEB" w:rsidRPr="00016CCC" w:rsidRDefault="002B6FEB" w:rsidP="006F53DA">
      <w:pPr>
        <w:spacing w:after="0"/>
        <w:jc w:val="center"/>
        <w:rPr>
          <w:rFonts w:ascii="Times New Roman" w:hAnsi="Times New Roman" w:cs="Times New Roman"/>
          <w:b/>
          <w:kern w:val="0"/>
          <w:sz w:val="24"/>
          <w:szCs w:val="24"/>
          <w:lang w:eastAsia="lv-LV"/>
          <w14:ligatures w14:val="none"/>
        </w:rPr>
      </w:pPr>
    </w:p>
    <w:p w14:paraId="31C3A65F" w14:textId="77777777" w:rsidR="002B6FEB" w:rsidRPr="00016CCC" w:rsidRDefault="002B6FEB"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016CCC" w:rsidRDefault="006F53DA" w:rsidP="006F53DA">
      <w:pPr>
        <w:spacing w:after="0"/>
        <w:jc w:val="center"/>
        <w:rPr>
          <w:rFonts w:ascii="Times New Roman" w:hAnsi="Times New Roman" w:cs="Times New Roman"/>
          <w:b/>
          <w:kern w:val="0"/>
          <w:sz w:val="24"/>
          <w:szCs w:val="24"/>
          <w:lang w:eastAsia="lv-LV"/>
          <w14:ligatures w14:val="none"/>
        </w:rPr>
      </w:pPr>
      <w:r w:rsidRPr="00016CCC">
        <w:rPr>
          <w:rFonts w:ascii="Times New Roman" w:hAnsi="Times New Roman" w:cs="Times New Roman"/>
          <w:b/>
          <w:kern w:val="0"/>
          <w:sz w:val="24"/>
          <w:szCs w:val="24"/>
          <w:lang w:eastAsia="lv-LV"/>
          <w14:ligatures w14:val="none"/>
        </w:rPr>
        <w:t>FINANŠU PIEDĀVĀJUMS</w:t>
      </w:r>
    </w:p>
    <w:p w14:paraId="0C3B31A5" w14:textId="77777777" w:rsidR="006F53DA" w:rsidRPr="00016CCC"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016CCC"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06" w:type="dxa"/>
        <w:tblLook w:val="04A0" w:firstRow="1" w:lastRow="0" w:firstColumn="1" w:lastColumn="0" w:noHBand="0" w:noVBand="1"/>
      </w:tblPr>
      <w:tblGrid>
        <w:gridCol w:w="2496"/>
        <w:gridCol w:w="1390"/>
        <w:gridCol w:w="1789"/>
        <w:gridCol w:w="1434"/>
        <w:gridCol w:w="1897"/>
      </w:tblGrid>
      <w:tr w:rsidR="00561169" w:rsidRPr="00016CCC" w14:paraId="10D7CC50" w14:textId="4951793E" w:rsidTr="00561169">
        <w:trPr>
          <w:trHeight w:val="560"/>
        </w:trPr>
        <w:tc>
          <w:tcPr>
            <w:tcW w:w="2669" w:type="dxa"/>
            <w:shd w:val="clear" w:color="auto" w:fill="BFBFBF" w:themeFill="background1" w:themeFillShade="BF"/>
            <w:vAlign w:val="center"/>
          </w:tcPr>
          <w:p w14:paraId="63954084" w14:textId="77777777" w:rsidR="00561169" w:rsidRPr="00016CCC" w:rsidRDefault="00561169" w:rsidP="00561169">
            <w:pPr>
              <w:jc w:val="center"/>
              <w:rPr>
                <w:rFonts w:ascii="Times New Roman" w:hAnsi="Times New Roman" w:cs="Times New Roman"/>
                <w:b/>
                <w:sz w:val="24"/>
                <w:szCs w:val="24"/>
                <w:lang w:eastAsia="lv-LV"/>
                <w14:ligatures w14:val="none"/>
              </w:rPr>
            </w:pPr>
            <w:bookmarkStart w:id="3" w:name="_Hlk137205141"/>
            <w:r w:rsidRPr="00016CCC">
              <w:rPr>
                <w:rFonts w:ascii="Times New Roman" w:hAnsi="Times New Roman" w:cs="Times New Roman"/>
                <w:b/>
                <w:sz w:val="24"/>
                <w:szCs w:val="24"/>
                <w:lang w:eastAsia="lv-LV"/>
                <w14:ligatures w14:val="none"/>
              </w:rPr>
              <w:t>Apraksts</w:t>
            </w:r>
          </w:p>
        </w:tc>
        <w:tc>
          <w:tcPr>
            <w:tcW w:w="1154" w:type="dxa"/>
            <w:shd w:val="clear" w:color="auto" w:fill="BFBFBF" w:themeFill="background1" w:themeFillShade="BF"/>
            <w:vAlign w:val="center"/>
          </w:tcPr>
          <w:p w14:paraId="6FD8E1B7" w14:textId="77C3A4AD" w:rsidR="00561169" w:rsidRPr="00016CCC" w:rsidRDefault="00561169" w:rsidP="00561169">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Darbinieku </w:t>
            </w:r>
            <w:r w:rsidRPr="00016CCC">
              <w:rPr>
                <w:rFonts w:ascii="Times New Roman" w:hAnsi="Times New Roman" w:cs="Times New Roman"/>
                <w:b/>
                <w:sz w:val="24"/>
                <w:szCs w:val="24"/>
                <w:lang w:eastAsia="lv-LV"/>
                <w14:ligatures w14:val="none"/>
              </w:rPr>
              <w:t>Skaits</w:t>
            </w:r>
          </w:p>
        </w:tc>
        <w:tc>
          <w:tcPr>
            <w:tcW w:w="1849" w:type="dxa"/>
            <w:shd w:val="clear" w:color="auto" w:fill="BFBFBF" w:themeFill="background1" w:themeFillShade="BF"/>
            <w:vAlign w:val="center"/>
          </w:tcPr>
          <w:p w14:paraId="6E581A8B" w14:textId="530FE496" w:rsidR="00561169" w:rsidRPr="00016CCC" w:rsidRDefault="00561169" w:rsidP="00561169">
            <w:pPr>
              <w:jc w:val="center"/>
              <w:rPr>
                <w:rFonts w:ascii="Times New Roman" w:hAnsi="Times New Roman" w:cs="Times New Roman"/>
                <w:b/>
                <w:sz w:val="24"/>
                <w:szCs w:val="24"/>
                <w:lang w:eastAsia="lv-LV"/>
                <w14:ligatures w14:val="none"/>
              </w:rPr>
            </w:pPr>
            <w:r w:rsidRPr="00C01B1C">
              <w:rPr>
                <w:rFonts w:ascii="Times New Roman" w:hAnsi="Times New Roman" w:cs="Times New Roman"/>
                <w:b/>
                <w:sz w:val="24"/>
                <w:szCs w:val="24"/>
                <w:lang w:eastAsia="lv-LV"/>
                <w14:ligatures w14:val="none"/>
              </w:rPr>
              <w:t>Cena EUR bez PVN par vienu darbinieku</w:t>
            </w:r>
            <w:r>
              <w:rPr>
                <w:rFonts w:ascii="Times New Roman" w:hAnsi="Times New Roman" w:cs="Times New Roman"/>
                <w:b/>
                <w:sz w:val="24"/>
                <w:szCs w:val="24"/>
                <w:lang w:eastAsia="lv-LV"/>
                <w14:ligatures w14:val="none"/>
              </w:rPr>
              <w:t xml:space="preserve"> par vienu supervīzijas sesiju 3h/180min.</w:t>
            </w:r>
          </w:p>
        </w:tc>
        <w:tc>
          <w:tcPr>
            <w:tcW w:w="1437" w:type="dxa"/>
            <w:shd w:val="clear" w:color="auto" w:fill="BFBFBF" w:themeFill="background1" w:themeFillShade="BF"/>
            <w:vAlign w:val="center"/>
          </w:tcPr>
          <w:p w14:paraId="44FF4A72" w14:textId="66BFCC26" w:rsidR="00561169" w:rsidRPr="00016CCC" w:rsidRDefault="00561169" w:rsidP="00561169">
            <w:pPr>
              <w:jc w:val="center"/>
              <w:rPr>
                <w:rFonts w:ascii="Times New Roman" w:hAnsi="Times New Roman" w:cs="Times New Roman"/>
                <w:b/>
                <w:sz w:val="24"/>
                <w:szCs w:val="24"/>
                <w:lang w:eastAsia="lv-LV"/>
                <w14:ligatures w14:val="none"/>
              </w:rPr>
            </w:pPr>
            <w:r w:rsidRPr="00561169">
              <w:rPr>
                <w:rFonts w:ascii="Times New Roman" w:hAnsi="Times New Roman" w:cs="Times New Roman"/>
                <w:b/>
                <w:sz w:val="24"/>
                <w:szCs w:val="24"/>
                <w:lang w:eastAsia="lv-LV"/>
                <w14:ligatures w14:val="none"/>
              </w:rPr>
              <w:t>Cena EUR bez PVN par vienu</w:t>
            </w:r>
            <w:r>
              <w:rPr>
                <w:rFonts w:ascii="Times New Roman" w:hAnsi="Times New Roman" w:cs="Times New Roman"/>
                <w:b/>
                <w:sz w:val="24"/>
                <w:szCs w:val="24"/>
                <w:lang w:eastAsia="lv-LV"/>
                <w14:ligatures w14:val="none"/>
              </w:rPr>
              <w:t xml:space="preserve"> </w:t>
            </w:r>
            <w:r w:rsidRPr="00561169">
              <w:rPr>
                <w:rFonts w:ascii="Times New Roman" w:hAnsi="Times New Roman" w:cs="Times New Roman"/>
                <w:b/>
                <w:sz w:val="24"/>
                <w:szCs w:val="24"/>
                <w:lang w:eastAsia="lv-LV"/>
                <w14:ligatures w14:val="none"/>
              </w:rPr>
              <w:t xml:space="preserve"> darbinieku/ 10 sesijām</w:t>
            </w:r>
          </w:p>
        </w:tc>
        <w:tc>
          <w:tcPr>
            <w:tcW w:w="1897" w:type="dxa"/>
            <w:shd w:val="clear" w:color="auto" w:fill="BFBFBF" w:themeFill="background1" w:themeFillShade="BF"/>
            <w:vAlign w:val="center"/>
          </w:tcPr>
          <w:p w14:paraId="55A508CD" w14:textId="39AEE52F" w:rsidR="00561169" w:rsidRPr="00016CCC" w:rsidRDefault="00561169" w:rsidP="00561169">
            <w:pPr>
              <w:jc w:val="center"/>
              <w:rPr>
                <w:rFonts w:ascii="Times New Roman" w:hAnsi="Times New Roman" w:cs="Times New Roman"/>
                <w:b/>
                <w:sz w:val="24"/>
                <w:szCs w:val="24"/>
                <w:lang w:eastAsia="lv-LV"/>
                <w14:ligatures w14:val="none"/>
              </w:rPr>
            </w:pPr>
            <w:r w:rsidRPr="00561169">
              <w:rPr>
                <w:rFonts w:ascii="Times New Roman" w:hAnsi="Times New Roman" w:cs="Times New Roman"/>
                <w:b/>
                <w:sz w:val="24"/>
                <w:szCs w:val="24"/>
                <w:lang w:eastAsia="lv-LV"/>
                <w14:ligatures w14:val="none"/>
              </w:rPr>
              <w:t xml:space="preserve">Cena EUR bez PVN par visu apjomu (par </w:t>
            </w:r>
            <w:r>
              <w:rPr>
                <w:rFonts w:ascii="Times New Roman" w:hAnsi="Times New Roman" w:cs="Times New Roman"/>
                <w:b/>
                <w:sz w:val="24"/>
                <w:szCs w:val="24"/>
                <w:lang w:eastAsia="lv-LV"/>
                <w14:ligatures w14:val="none"/>
              </w:rPr>
              <w:t>17</w:t>
            </w:r>
            <w:r w:rsidRPr="00561169">
              <w:rPr>
                <w:rFonts w:ascii="Times New Roman" w:hAnsi="Times New Roman" w:cs="Times New Roman"/>
                <w:b/>
                <w:sz w:val="24"/>
                <w:szCs w:val="24"/>
                <w:lang w:eastAsia="lv-LV"/>
                <w14:ligatures w14:val="none"/>
              </w:rPr>
              <w:t xml:space="preserve"> darbiniekiem/10 sesijām)</w:t>
            </w:r>
          </w:p>
        </w:tc>
      </w:tr>
      <w:bookmarkEnd w:id="3"/>
      <w:tr w:rsidR="00561169" w:rsidRPr="00016CCC" w14:paraId="03A52A6F" w14:textId="374F930A" w:rsidTr="00561169">
        <w:trPr>
          <w:trHeight w:val="560"/>
        </w:trPr>
        <w:tc>
          <w:tcPr>
            <w:tcW w:w="2669" w:type="dxa"/>
            <w:vAlign w:val="center"/>
          </w:tcPr>
          <w:p w14:paraId="41C5C4D2" w14:textId="1A4C052D" w:rsidR="00561169" w:rsidRPr="00016CCC" w:rsidRDefault="00561169" w:rsidP="00561169">
            <w:pPr>
              <w:jc w:val="center"/>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“Supervīzijas grupas pakalpojums Ropažu novada Bāriņtiesai 2024.gadā”</w:t>
            </w:r>
          </w:p>
        </w:tc>
        <w:tc>
          <w:tcPr>
            <w:tcW w:w="1154" w:type="dxa"/>
            <w:vAlign w:val="center"/>
          </w:tcPr>
          <w:p w14:paraId="5B1C8920" w14:textId="643EC4BD" w:rsidR="00561169" w:rsidRPr="00016CCC" w:rsidRDefault="00561169" w:rsidP="00561169">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17</w:t>
            </w:r>
          </w:p>
        </w:tc>
        <w:tc>
          <w:tcPr>
            <w:tcW w:w="1849" w:type="dxa"/>
          </w:tcPr>
          <w:p w14:paraId="70C56C7C" w14:textId="77777777" w:rsidR="00561169" w:rsidRPr="00016CCC" w:rsidRDefault="00561169" w:rsidP="006F53DA">
            <w:pPr>
              <w:jc w:val="both"/>
              <w:rPr>
                <w:rFonts w:ascii="Times New Roman" w:hAnsi="Times New Roman" w:cs="Times New Roman"/>
                <w:sz w:val="24"/>
                <w:szCs w:val="24"/>
                <w:lang w:eastAsia="lv-LV"/>
                <w14:ligatures w14:val="none"/>
              </w:rPr>
            </w:pPr>
          </w:p>
        </w:tc>
        <w:tc>
          <w:tcPr>
            <w:tcW w:w="1437" w:type="dxa"/>
            <w:vAlign w:val="center"/>
          </w:tcPr>
          <w:p w14:paraId="60DFC569" w14:textId="77777777" w:rsidR="00561169" w:rsidRPr="00016CCC" w:rsidRDefault="00561169" w:rsidP="006F53DA">
            <w:pPr>
              <w:jc w:val="both"/>
              <w:rPr>
                <w:rFonts w:ascii="Times New Roman" w:hAnsi="Times New Roman" w:cs="Times New Roman"/>
                <w:sz w:val="24"/>
                <w:szCs w:val="24"/>
                <w:lang w:eastAsia="lv-LV"/>
                <w14:ligatures w14:val="none"/>
              </w:rPr>
            </w:pPr>
          </w:p>
        </w:tc>
        <w:tc>
          <w:tcPr>
            <w:tcW w:w="1897" w:type="dxa"/>
          </w:tcPr>
          <w:p w14:paraId="02C8B610" w14:textId="77777777" w:rsidR="00561169" w:rsidRPr="00016CCC" w:rsidRDefault="00561169" w:rsidP="006F53DA">
            <w:pPr>
              <w:jc w:val="both"/>
              <w:rPr>
                <w:rFonts w:ascii="Times New Roman" w:hAnsi="Times New Roman" w:cs="Times New Roman"/>
                <w:sz w:val="24"/>
                <w:szCs w:val="24"/>
                <w:lang w:eastAsia="lv-LV"/>
                <w14:ligatures w14:val="none"/>
              </w:rPr>
            </w:pPr>
          </w:p>
        </w:tc>
      </w:tr>
      <w:tr w:rsidR="00561169" w:rsidRPr="00016CCC" w14:paraId="3B42195A" w14:textId="68FD259A" w:rsidTr="00561169">
        <w:trPr>
          <w:trHeight w:val="560"/>
        </w:trPr>
        <w:tc>
          <w:tcPr>
            <w:tcW w:w="3823" w:type="dxa"/>
            <w:gridSpan w:val="2"/>
            <w:vAlign w:val="center"/>
          </w:tcPr>
          <w:p w14:paraId="72599D44" w14:textId="77777777" w:rsidR="00561169" w:rsidRPr="00016CCC" w:rsidRDefault="00561169" w:rsidP="006F53DA">
            <w:pPr>
              <w:jc w:val="right"/>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Cena bez PVN, EUR:</w:t>
            </w:r>
          </w:p>
        </w:tc>
        <w:tc>
          <w:tcPr>
            <w:tcW w:w="1849" w:type="dxa"/>
          </w:tcPr>
          <w:p w14:paraId="72F33BB3" w14:textId="77777777" w:rsidR="00561169" w:rsidRPr="00016CCC" w:rsidRDefault="00561169" w:rsidP="006F53DA">
            <w:pPr>
              <w:jc w:val="both"/>
              <w:rPr>
                <w:rFonts w:ascii="Times New Roman" w:hAnsi="Times New Roman" w:cs="Times New Roman"/>
                <w:sz w:val="24"/>
                <w:szCs w:val="24"/>
                <w:lang w:eastAsia="lv-LV"/>
                <w14:ligatures w14:val="none"/>
              </w:rPr>
            </w:pPr>
          </w:p>
        </w:tc>
        <w:tc>
          <w:tcPr>
            <w:tcW w:w="1437" w:type="dxa"/>
            <w:vAlign w:val="center"/>
          </w:tcPr>
          <w:p w14:paraId="784647EC" w14:textId="77777777" w:rsidR="00561169" w:rsidRPr="00016CCC" w:rsidRDefault="00561169" w:rsidP="006F53DA">
            <w:pPr>
              <w:jc w:val="both"/>
              <w:rPr>
                <w:rFonts w:ascii="Times New Roman" w:hAnsi="Times New Roman" w:cs="Times New Roman"/>
                <w:sz w:val="24"/>
                <w:szCs w:val="24"/>
                <w:lang w:eastAsia="lv-LV"/>
                <w14:ligatures w14:val="none"/>
              </w:rPr>
            </w:pPr>
          </w:p>
        </w:tc>
        <w:tc>
          <w:tcPr>
            <w:tcW w:w="1897" w:type="dxa"/>
          </w:tcPr>
          <w:p w14:paraId="52988214" w14:textId="77777777" w:rsidR="00561169" w:rsidRPr="00016CCC" w:rsidRDefault="00561169" w:rsidP="006F53DA">
            <w:pPr>
              <w:jc w:val="both"/>
              <w:rPr>
                <w:rFonts w:ascii="Times New Roman" w:hAnsi="Times New Roman" w:cs="Times New Roman"/>
                <w:sz w:val="24"/>
                <w:szCs w:val="24"/>
                <w:lang w:eastAsia="lv-LV"/>
                <w14:ligatures w14:val="none"/>
              </w:rPr>
            </w:pPr>
          </w:p>
        </w:tc>
      </w:tr>
      <w:tr w:rsidR="00561169" w:rsidRPr="00016CCC" w14:paraId="56735DD4" w14:textId="3FC310C8" w:rsidTr="00561169">
        <w:trPr>
          <w:trHeight w:val="560"/>
        </w:trPr>
        <w:tc>
          <w:tcPr>
            <w:tcW w:w="3823" w:type="dxa"/>
            <w:gridSpan w:val="2"/>
            <w:vAlign w:val="center"/>
          </w:tcPr>
          <w:p w14:paraId="71D36BD5" w14:textId="77777777" w:rsidR="00561169" w:rsidRPr="00016CCC" w:rsidRDefault="00561169" w:rsidP="006F53DA">
            <w:pPr>
              <w:jc w:val="right"/>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PVN summa, EUR:</w:t>
            </w:r>
          </w:p>
        </w:tc>
        <w:tc>
          <w:tcPr>
            <w:tcW w:w="1849" w:type="dxa"/>
          </w:tcPr>
          <w:p w14:paraId="56DCB7EC" w14:textId="77777777" w:rsidR="00561169" w:rsidRPr="00016CCC" w:rsidRDefault="00561169" w:rsidP="006F53DA">
            <w:pPr>
              <w:jc w:val="both"/>
              <w:rPr>
                <w:rFonts w:ascii="Times New Roman" w:hAnsi="Times New Roman" w:cs="Times New Roman"/>
                <w:sz w:val="24"/>
                <w:szCs w:val="24"/>
                <w:lang w:eastAsia="lv-LV"/>
                <w14:ligatures w14:val="none"/>
              </w:rPr>
            </w:pPr>
          </w:p>
        </w:tc>
        <w:tc>
          <w:tcPr>
            <w:tcW w:w="1437" w:type="dxa"/>
            <w:vAlign w:val="center"/>
          </w:tcPr>
          <w:p w14:paraId="6C88C826" w14:textId="77777777" w:rsidR="00561169" w:rsidRPr="00016CCC" w:rsidRDefault="00561169" w:rsidP="006F53DA">
            <w:pPr>
              <w:jc w:val="both"/>
              <w:rPr>
                <w:rFonts w:ascii="Times New Roman" w:hAnsi="Times New Roman" w:cs="Times New Roman"/>
                <w:sz w:val="24"/>
                <w:szCs w:val="24"/>
                <w:lang w:eastAsia="lv-LV"/>
                <w14:ligatures w14:val="none"/>
              </w:rPr>
            </w:pPr>
          </w:p>
        </w:tc>
        <w:tc>
          <w:tcPr>
            <w:tcW w:w="1897" w:type="dxa"/>
          </w:tcPr>
          <w:p w14:paraId="3967A87E" w14:textId="77777777" w:rsidR="00561169" w:rsidRPr="00016CCC" w:rsidRDefault="00561169" w:rsidP="006F53DA">
            <w:pPr>
              <w:jc w:val="both"/>
              <w:rPr>
                <w:rFonts w:ascii="Times New Roman" w:hAnsi="Times New Roman" w:cs="Times New Roman"/>
                <w:sz w:val="24"/>
                <w:szCs w:val="24"/>
                <w:lang w:eastAsia="lv-LV"/>
                <w14:ligatures w14:val="none"/>
              </w:rPr>
            </w:pPr>
          </w:p>
        </w:tc>
      </w:tr>
      <w:tr w:rsidR="00561169" w:rsidRPr="00016CCC" w14:paraId="679B208E" w14:textId="58B7A976" w:rsidTr="00561169">
        <w:trPr>
          <w:trHeight w:val="560"/>
        </w:trPr>
        <w:tc>
          <w:tcPr>
            <w:tcW w:w="3823" w:type="dxa"/>
            <w:gridSpan w:val="2"/>
            <w:vAlign w:val="center"/>
          </w:tcPr>
          <w:p w14:paraId="22E369F4" w14:textId="77777777" w:rsidR="00561169" w:rsidRPr="00016CCC" w:rsidRDefault="00561169" w:rsidP="006F53DA">
            <w:pPr>
              <w:jc w:val="right"/>
              <w:rPr>
                <w:rFonts w:ascii="Times New Roman" w:hAnsi="Times New Roman" w:cs="Times New Roman"/>
                <w:sz w:val="24"/>
                <w:szCs w:val="24"/>
                <w:lang w:eastAsia="lv-LV"/>
                <w14:ligatures w14:val="none"/>
              </w:rPr>
            </w:pPr>
            <w:r w:rsidRPr="00016CCC">
              <w:rPr>
                <w:rFonts w:ascii="Times New Roman" w:hAnsi="Times New Roman" w:cs="Times New Roman"/>
                <w:sz w:val="24"/>
                <w:szCs w:val="24"/>
                <w:lang w:eastAsia="lv-LV"/>
                <w14:ligatures w14:val="none"/>
              </w:rPr>
              <w:t>Kopējā cena ar PVN, EUR:</w:t>
            </w:r>
          </w:p>
        </w:tc>
        <w:tc>
          <w:tcPr>
            <w:tcW w:w="1849" w:type="dxa"/>
          </w:tcPr>
          <w:p w14:paraId="09648A9D" w14:textId="77777777" w:rsidR="00561169" w:rsidRPr="00016CCC" w:rsidRDefault="00561169" w:rsidP="006F53DA">
            <w:pPr>
              <w:jc w:val="both"/>
              <w:rPr>
                <w:rFonts w:ascii="Times New Roman" w:hAnsi="Times New Roman" w:cs="Times New Roman"/>
                <w:sz w:val="24"/>
                <w:szCs w:val="24"/>
                <w:lang w:eastAsia="lv-LV"/>
                <w14:ligatures w14:val="none"/>
              </w:rPr>
            </w:pPr>
          </w:p>
        </w:tc>
        <w:tc>
          <w:tcPr>
            <w:tcW w:w="1437" w:type="dxa"/>
            <w:vAlign w:val="center"/>
          </w:tcPr>
          <w:p w14:paraId="71265BC2" w14:textId="77777777" w:rsidR="00561169" w:rsidRPr="00016CCC" w:rsidRDefault="00561169" w:rsidP="006F53DA">
            <w:pPr>
              <w:jc w:val="both"/>
              <w:rPr>
                <w:rFonts w:ascii="Times New Roman" w:hAnsi="Times New Roman" w:cs="Times New Roman"/>
                <w:sz w:val="24"/>
                <w:szCs w:val="24"/>
                <w:lang w:eastAsia="lv-LV"/>
                <w14:ligatures w14:val="none"/>
              </w:rPr>
            </w:pPr>
          </w:p>
        </w:tc>
        <w:tc>
          <w:tcPr>
            <w:tcW w:w="1897" w:type="dxa"/>
          </w:tcPr>
          <w:p w14:paraId="18ECFCD8" w14:textId="77777777" w:rsidR="00561169" w:rsidRPr="00016CCC" w:rsidRDefault="00561169" w:rsidP="006F53DA">
            <w:pPr>
              <w:jc w:val="both"/>
              <w:rPr>
                <w:rFonts w:ascii="Times New Roman" w:hAnsi="Times New Roman" w:cs="Times New Roman"/>
                <w:sz w:val="24"/>
                <w:szCs w:val="24"/>
                <w:lang w:eastAsia="lv-LV"/>
                <w14:ligatures w14:val="none"/>
              </w:rPr>
            </w:pPr>
          </w:p>
        </w:tc>
      </w:tr>
    </w:tbl>
    <w:p w14:paraId="453CC3D3" w14:textId="77777777" w:rsidR="006F53DA" w:rsidRPr="00016CCC"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016CCC" w:rsidRDefault="006F53DA" w:rsidP="006F53DA">
      <w:pPr>
        <w:spacing w:after="0"/>
        <w:ind w:right="-483"/>
        <w:jc w:val="both"/>
        <w:rPr>
          <w:rFonts w:ascii="Times New Roman" w:hAnsi="Times New Roman" w:cs="Times New Roman"/>
          <w:i/>
          <w:kern w:val="0"/>
          <w:sz w:val="24"/>
          <w:szCs w:val="24"/>
          <w:lang w:eastAsia="lv-LV"/>
          <w14:ligatures w14:val="none"/>
        </w:rPr>
      </w:pPr>
      <w:r w:rsidRPr="00016CCC">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016CCC"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016CCC"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016CCC" w14:paraId="082380D6" w14:textId="77777777" w:rsidTr="006F53DA">
        <w:tc>
          <w:tcPr>
            <w:tcW w:w="2257" w:type="dxa"/>
          </w:tcPr>
          <w:p w14:paraId="08FBFF7F" w14:textId="77777777" w:rsidR="006F53DA" w:rsidRPr="00016CCC" w:rsidRDefault="006F53DA" w:rsidP="006F53DA">
            <w:pPr>
              <w:jc w:val="both"/>
              <w:rPr>
                <w:rFonts w:ascii="Times New Roman" w:eastAsia="Times New Roman" w:hAnsi="Times New Roman" w:cs="Times New Roman"/>
                <w:b/>
                <w:sz w:val="24"/>
                <w:szCs w:val="24"/>
                <w:lang w:eastAsia="lv-LV"/>
                <w14:ligatures w14:val="none"/>
              </w:rPr>
            </w:pPr>
            <w:r w:rsidRPr="00016CCC">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016CCC" w:rsidRDefault="006F53DA" w:rsidP="006F53DA">
            <w:pPr>
              <w:jc w:val="both"/>
              <w:rPr>
                <w:rFonts w:ascii="Times New Roman" w:eastAsia="Times New Roman" w:hAnsi="Times New Roman" w:cs="Times New Roman"/>
                <w:i/>
                <w:sz w:val="24"/>
                <w:szCs w:val="24"/>
                <w:lang w:eastAsia="lv-LV"/>
                <w14:ligatures w14:val="none"/>
              </w:rPr>
            </w:pPr>
            <w:r w:rsidRPr="00016CCC">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016CCC" w14:paraId="318A0E1D" w14:textId="77777777" w:rsidTr="006F53DA">
        <w:tc>
          <w:tcPr>
            <w:tcW w:w="2257" w:type="dxa"/>
          </w:tcPr>
          <w:p w14:paraId="55124BE3" w14:textId="77777777" w:rsidR="006F53DA" w:rsidRPr="00016CCC" w:rsidRDefault="006F53DA" w:rsidP="006F53DA">
            <w:pPr>
              <w:jc w:val="both"/>
              <w:rPr>
                <w:rFonts w:ascii="Times New Roman" w:eastAsia="Times New Roman" w:hAnsi="Times New Roman" w:cs="Times New Roman"/>
                <w:b/>
                <w:sz w:val="24"/>
                <w:szCs w:val="24"/>
                <w:lang w:eastAsia="lv-LV"/>
                <w14:ligatures w14:val="none"/>
              </w:rPr>
            </w:pPr>
            <w:r w:rsidRPr="00016CCC">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016CCC" w:rsidRDefault="006F53DA" w:rsidP="006F53DA">
            <w:pPr>
              <w:jc w:val="both"/>
              <w:rPr>
                <w:rFonts w:ascii="Times New Roman" w:eastAsia="Times New Roman" w:hAnsi="Times New Roman" w:cs="Times New Roman"/>
                <w:sz w:val="24"/>
                <w:szCs w:val="24"/>
                <w:lang w:eastAsia="lv-LV"/>
                <w14:ligatures w14:val="none"/>
              </w:rPr>
            </w:pPr>
          </w:p>
        </w:tc>
      </w:tr>
      <w:tr w:rsidR="006F53DA" w:rsidRPr="00016CCC" w14:paraId="79B86C85" w14:textId="77777777" w:rsidTr="006F53DA">
        <w:tc>
          <w:tcPr>
            <w:tcW w:w="2257" w:type="dxa"/>
          </w:tcPr>
          <w:p w14:paraId="184C37BE" w14:textId="77777777" w:rsidR="006F53DA" w:rsidRPr="00016CCC" w:rsidRDefault="006F53DA" w:rsidP="006F53DA">
            <w:pPr>
              <w:jc w:val="both"/>
              <w:rPr>
                <w:rFonts w:ascii="Times New Roman" w:eastAsia="Times New Roman" w:hAnsi="Times New Roman" w:cs="Times New Roman"/>
                <w:b/>
                <w:sz w:val="24"/>
                <w:szCs w:val="24"/>
                <w:lang w:eastAsia="lv-LV"/>
                <w14:ligatures w14:val="none"/>
              </w:rPr>
            </w:pPr>
            <w:r w:rsidRPr="00016CCC">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016CCC"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016CCC" w:rsidRDefault="006F53DA" w:rsidP="006F53DA">
      <w:pPr>
        <w:spacing w:after="0"/>
        <w:jc w:val="both"/>
        <w:rPr>
          <w:rFonts w:ascii="Times New Roman" w:hAnsi="Times New Roman" w:cs="Times New Roman"/>
          <w:kern w:val="0"/>
          <w:sz w:val="24"/>
          <w:szCs w:val="24"/>
          <w:lang w:eastAsia="lv-LV"/>
          <w14:ligatures w14:val="none"/>
        </w:rPr>
      </w:pPr>
    </w:p>
    <w:p w14:paraId="4E781F1E" w14:textId="77777777" w:rsidR="00324FB8" w:rsidRPr="00016CCC" w:rsidRDefault="00324FB8">
      <w:pPr>
        <w:rPr>
          <w:rFonts w:ascii="Times New Roman" w:hAnsi="Times New Roman" w:cs="Times New Roman"/>
          <w:sz w:val="24"/>
          <w:szCs w:val="24"/>
        </w:rPr>
      </w:pPr>
    </w:p>
    <w:sectPr w:rsidR="00324FB8" w:rsidRPr="00016C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A03"/>
    <w:multiLevelType w:val="hybridMultilevel"/>
    <w:tmpl w:val="68725858"/>
    <w:lvl w:ilvl="0" w:tplc="32A8B6F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D743D5"/>
    <w:multiLevelType w:val="hybridMultilevel"/>
    <w:tmpl w:val="48DC82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6634CC"/>
    <w:multiLevelType w:val="hybridMultilevel"/>
    <w:tmpl w:val="A7AE4FEC"/>
    <w:lvl w:ilvl="0" w:tplc="22102962">
      <w:start w:val="4"/>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8823254">
    <w:abstractNumId w:val="0"/>
  </w:num>
  <w:num w:numId="2" w16cid:durableId="532304411">
    <w:abstractNumId w:val="2"/>
  </w:num>
  <w:num w:numId="3" w16cid:durableId="194480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6CCC"/>
    <w:rsid w:val="00077A8C"/>
    <w:rsid w:val="002A4545"/>
    <w:rsid w:val="002B6FEB"/>
    <w:rsid w:val="003077B5"/>
    <w:rsid w:val="00323877"/>
    <w:rsid w:val="00324FB8"/>
    <w:rsid w:val="00561169"/>
    <w:rsid w:val="006F53DA"/>
    <w:rsid w:val="00822185"/>
    <w:rsid w:val="00973295"/>
    <w:rsid w:val="00C705DF"/>
    <w:rsid w:val="00D50965"/>
    <w:rsid w:val="00D71621"/>
    <w:rsid w:val="00DC4108"/>
    <w:rsid w:val="00E51EC7"/>
    <w:rsid w:val="00FA66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16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7314</Words>
  <Characters>4170</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2024-02-16T10:56:00Z</dcterms:created>
  <dcterms:modified xsi:type="dcterms:W3CDTF">2024-02-23T08:57:00Z</dcterms:modified>
</cp:coreProperties>
</file>