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15ACEC07" w:rsidR="00C22141" w:rsidRPr="00403A3D" w:rsidRDefault="000B76CC" w:rsidP="000B76CC">
      <w:pPr>
        <w:spacing w:after="0"/>
        <w:contextualSpacing/>
        <w:rPr>
          <w:rFonts w:ascii="Times New Roman" w:eastAsia="Calibri" w:hAnsi="Times New Roman" w:cs="Times New Roman"/>
          <w:color w:val="000000"/>
          <w:kern w:val="0"/>
          <w:sz w:val="24"/>
          <w:szCs w:val="24"/>
          <w:lang w:eastAsia="lv-LV"/>
          <w14:ligatures w14:val="none"/>
        </w:rPr>
      </w:pPr>
      <w:bookmarkStart w:id="0" w:name="_Hlk147932914"/>
      <w:bookmarkEnd w:id="0"/>
      <w:r>
        <w:rPr>
          <w:rFonts w:ascii="Times New Roman" w:hAnsi="Times New Roman" w:cs="Times New Roman"/>
          <w:noProof/>
          <w:sz w:val="24"/>
          <w:szCs w:val="24"/>
          <w:lang w:eastAsia="lv-LV"/>
        </w:rPr>
        <w:drawing>
          <wp:inline distT="0" distB="0" distL="0" distR="0" wp14:anchorId="25E7902D" wp14:editId="3F92DAB3">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1" w:name="_Hlk137204572"/>
      <w:r w:rsidRPr="00403A3D">
        <w:rPr>
          <w:rFonts w:ascii="Times New Roman" w:hAnsi="Times New Roman" w:cs="Times New Roman"/>
          <w:b/>
          <w:kern w:val="0"/>
          <w:sz w:val="24"/>
          <w:szCs w:val="24"/>
          <w:lang w:eastAsia="lv-LV"/>
          <w14:ligatures w14:val="none"/>
        </w:rPr>
        <w:t>CENU APTAUJAS ANKETA</w:t>
      </w:r>
    </w:p>
    <w:bookmarkEnd w:id="1"/>
    <w:p w14:paraId="3B4042A7" w14:textId="0617F924" w:rsidR="00C22141" w:rsidRDefault="000B76CC" w:rsidP="00EA535B">
      <w:pPr>
        <w:spacing w:after="0"/>
        <w:jc w:val="center"/>
        <w:rPr>
          <w:rFonts w:ascii="Times New Roman" w:hAnsi="Times New Roman" w:cs="Times New Roman"/>
          <w:b/>
          <w:kern w:val="0"/>
          <w:sz w:val="24"/>
          <w:szCs w:val="24"/>
          <w:lang w:eastAsia="lv-LV"/>
          <w14:ligatures w14:val="none"/>
        </w:rPr>
      </w:pPr>
      <w:r w:rsidRPr="000B76CC">
        <w:rPr>
          <w:rFonts w:ascii="Times New Roman" w:hAnsi="Times New Roman" w:cs="Times New Roman"/>
          <w:b/>
          <w:kern w:val="0"/>
          <w:sz w:val="24"/>
          <w:szCs w:val="24"/>
          <w:lang w:eastAsia="lv-LV"/>
          <w14:ligatures w14:val="none"/>
        </w:rPr>
        <w:t>P</w:t>
      </w:r>
      <w:r>
        <w:rPr>
          <w:rFonts w:ascii="Times New Roman" w:hAnsi="Times New Roman" w:cs="Times New Roman"/>
          <w:b/>
          <w:kern w:val="0"/>
          <w:sz w:val="24"/>
          <w:szCs w:val="24"/>
          <w:lang w:eastAsia="lv-LV"/>
          <w14:ligatures w14:val="none"/>
        </w:rPr>
        <w:t>rojekta</w:t>
      </w:r>
      <w:r w:rsidRPr="000B76CC">
        <w:rPr>
          <w:rFonts w:ascii="Times New Roman" w:hAnsi="Times New Roman" w:cs="Times New Roman"/>
          <w:b/>
          <w:kern w:val="0"/>
          <w:sz w:val="24"/>
          <w:szCs w:val="24"/>
          <w:lang w:eastAsia="lv-LV"/>
          <w14:ligatures w14:val="none"/>
        </w:rPr>
        <w:t xml:space="preserve"> “</w:t>
      </w:r>
      <w:r>
        <w:rPr>
          <w:rFonts w:ascii="Times New Roman" w:hAnsi="Times New Roman" w:cs="Times New Roman"/>
          <w:b/>
          <w:kern w:val="0"/>
          <w:sz w:val="24"/>
          <w:szCs w:val="24"/>
          <w:lang w:eastAsia="lv-LV"/>
          <w14:ligatures w14:val="none"/>
        </w:rPr>
        <w:t xml:space="preserve">Ar integrāciju saistīti pasākumi Muceniekos” Futbola nodarbību nodrošināšanai 2023 – 2024 gadā. </w:t>
      </w:r>
    </w:p>
    <w:p w14:paraId="60641BA6" w14:textId="77777777" w:rsidR="003446B7" w:rsidRPr="00403A3D" w:rsidRDefault="003446B7" w:rsidP="000B76CC">
      <w:pPr>
        <w:spacing w:after="0"/>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0B76CC" w:rsidRPr="00403A3D" w14:paraId="42D281B6" w14:textId="77777777" w:rsidTr="00EA535B">
        <w:trPr>
          <w:trHeight w:val="415"/>
        </w:trPr>
        <w:tc>
          <w:tcPr>
            <w:tcW w:w="2762" w:type="dxa"/>
          </w:tcPr>
          <w:p w14:paraId="78EB6B7E"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774E7333" w:rsidR="000B76CC" w:rsidRPr="00403A3D" w:rsidRDefault="000B76CC" w:rsidP="000B76CC">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hAnsi="Times New Roman" w:cs="Times New Roman"/>
                <w:sz w:val="24"/>
                <w:szCs w:val="24"/>
              </w:rPr>
              <w:t xml:space="preserve">Attīstības, īpašumu un investīciju departamenta Projektu nodaļas projektu vadītāja Līga Mekša, </w:t>
            </w:r>
            <w:r w:rsidRPr="000B76CC">
              <w:rPr>
                <w:rFonts w:ascii="Times New Roman" w:hAnsi="Times New Roman" w:cs="Times New Roman"/>
                <w:sz w:val="24"/>
                <w:szCs w:val="24"/>
              </w:rPr>
              <w:t>liga.meksa@ropazi.lv</w:t>
            </w:r>
          </w:p>
        </w:tc>
      </w:tr>
      <w:tr w:rsidR="000B76CC" w:rsidRPr="00403A3D" w14:paraId="35CFCDBD" w14:textId="77777777" w:rsidTr="00EA535B">
        <w:trPr>
          <w:trHeight w:val="415"/>
        </w:trPr>
        <w:tc>
          <w:tcPr>
            <w:tcW w:w="2762" w:type="dxa"/>
          </w:tcPr>
          <w:p w14:paraId="20C6FA90"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2950AEDA" w:rsidR="000B76CC" w:rsidRPr="00403A3D" w:rsidRDefault="000B76CC" w:rsidP="000B76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rPr>
              <w:t>25483904</w:t>
            </w:r>
          </w:p>
        </w:tc>
      </w:tr>
      <w:tr w:rsidR="000B76CC" w:rsidRPr="00403A3D" w14:paraId="6E15B2D0" w14:textId="77777777" w:rsidTr="00EA535B">
        <w:trPr>
          <w:trHeight w:val="704"/>
        </w:trPr>
        <w:tc>
          <w:tcPr>
            <w:tcW w:w="2762" w:type="dxa"/>
          </w:tcPr>
          <w:p w14:paraId="00148DE7" w14:textId="77777777" w:rsidR="000B76CC" w:rsidRPr="00403A3D" w:rsidRDefault="000B76CC" w:rsidP="000B76CC">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0B76CC" w:rsidRPr="00403A3D" w14:paraId="674100F2" w14:textId="77777777" w:rsidTr="00EA535B">
        <w:trPr>
          <w:trHeight w:val="704"/>
        </w:trPr>
        <w:tc>
          <w:tcPr>
            <w:tcW w:w="2762" w:type="dxa"/>
          </w:tcPr>
          <w:p w14:paraId="5179D4DD"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721AED8D"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Pr>
                <w:rFonts w:ascii="Times New Roman" w:hAnsi="Times New Roman" w:cs="Times New Roman"/>
                <w:sz w:val="24"/>
                <w:szCs w:val="24"/>
                <w:lang w:eastAsia="lv-LV"/>
                <w14:ligatures w14:val="none"/>
              </w:rPr>
              <w:t xml:space="preserve"> 1</w:t>
            </w:r>
            <w:r w:rsidR="00B2270E">
              <w:rPr>
                <w:rFonts w:ascii="Times New Roman" w:hAnsi="Times New Roman" w:cs="Times New Roman"/>
                <w:sz w:val="24"/>
                <w:szCs w:val="24"/>
                <w:lang w:eastAsia="lv-LV"/>
                <w14:ligatures w14:val="none"/>
              </w:rPr>
              <w:t>9</w:t>
            </w:r>
            <w:r>
              <w:rPr>
                <w:rFonts w:ascii="Times New Roman" w:hAnsi="Times New Roman" w:cs="Times New Roman"/>
                <w:sz w:val="24"/>
                <w:szCs w:val="24"/>
                <w:lang w:eastAsia="lv-LV"/>
                <w14:ligatures w14:val="none"/>
              </w:rPr>
              <w:t xml:space="preserve">.10.2023 </w:t>
            </w:r>
            <w:r w:rsidRPr="00403A3D">
              <w:rPr>
                <w:rFonts w:ascii="Times New Roman" w:hAnsi="Times New Roman" w:cs="Times New Roman"/>
                <w:sz w:val="24"/>
                <w:szCs w:val="24"/>
                <w:lang w:eastAsia="lv-LV"/>
                <w14:ligatures w14:val="none"/>
              </w:rPr>
              <w:t xml:space="preserve">plkst. </w:t>
            </w:r>
            <w:r>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2C631BDF" w14:textId="77777777" w:rsidTr="000B76CC">
        <w:tc>
          <w:tcPr>
            <w:tcW w:w="2830" w:type="dxa"/>
          </w:tcPr>
          <w:p w14:paraId="330C44C7" w14:textId="77777777" w:rsidR="00C22141" w:rsidRPr="00403A3D" w:rsidRDefault="00C22141" w:rsidP="000B76CC">
            <w:pP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78B755CA" w14:textId="421811D3" w:rsidR="00C22141" w:rsidRPr="000B76CC" w:rsidRDefault="000B76CC" w:rsidP="000B76CC">
            <w:pPr>
              <w:jc w:val="both"/>
              <w:rPr>
                <w:rFonts w:ascii="Times New Roman" w:hAnsi="Times New Roman" w:cs="Times New Roman"/>
                <w:sz w:val="24"/>
                <w:szCs w:val="24"/>
                <w:lang w:eastAsia="lv-LV"/>
                <w14:ligatures w14:val="none"/>
              </w:rPr>
            </w:pPr>
            <w:r w:rsidRPr="000B76CC">
              <w:rPr>
                <w:rFonts w:ascii="Times New Roman" w:hAnsi="Times New Roman" w:cs="Times New Roman"/>
                <w:sz w:val="24"/>
                <w:szCs w:val="24"/>
                <w:lang w:eastAsia="lv-LV"/>
                <w14:ligatures w14:val="none"/>
              </w:rPr>
              <w:t>Projekta “Ar integrāciju saistīti pasākumi Muceniekos” ietvaros futbola nodarbību nodrošināšana 2023. – 2024. gadā.</w:t>
            </w:r>
          </w:p>
        </w:tc>
      </w:tr>
      <w:tr w:rsidR="000B76CC" w:rsidRPr="00403A3D" w14:paraId="0C235CEA" w14:textId="77777777" w:rsidTr="00767B6A">
        <w:tc>
          <w:tcPr>
            <w:tcW w:w="2830" w:type="dxa"/>
            <w:shd w:val="clear" w:color="auto" w:fill="auto"/>
          </w:tcPr>
          <w:p w14:paraId="73F24072" w14:textId="5194A5A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mērķis</w:t>
            </w:r>
          </w:p>
        </w:tc>
        <w:tc>
          <w:tcPr>
            <w:tcW w:w="5670" w:type="dxa"/>
            <w:shd w:val="clear" w:color="auto" w:fill="auto"/>
          </w:tcPr>
          <w:p w14:paraId="2F9F44E9" w14:textId="4EA4FD12" w:rsidR="000B76CC" w:rsidRPr="000B76CC"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bCs/>
              </w:rPr>
              <w:t>Futbola nodarbību nodrošinājums jauktās grupās</w:t>
            </w:r>
          </w:p>
        </w:tc>
      </w:tr>
      <w:tr w:rsidR="000B76CC" w:rsidRPr="00403A3D" w14:paraId="73F5623A" w14:textId="77777777" w:rsidTr="00767B6A">
        <w:tc>
          <w:tcPr>
            <w:tcW w:w="2830" w:type="dxa"/>
            <w:shd w:val="clear" w:color="auto" w:fill="auto"/>
          </w:tcPr>
          <w:p w14:paraId="29802B68" w14:textId="2A8D74DB"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Mērķa grupa</w:t>
            </w:r>
          </w:p>
        </w:tc>
        <w:tc>
          <w:tcPr>
            <w:tcW w:w="5670" w:type="dxa"/>
            <w:shd w:val="clear" w:color="auto" w:fill="auto"/>
          </w:tcPr>
          <w:p w14:paraId="0FC8BCD2" w14:textId="77777777" w:rsidR="000B76CC" w:rsidRPr="00432AE5" w:rsidRDefault="000B76CC" w:rsidP="000B76CC">
            <w:pPr>
              <w:rPr>
                <w:rFonts w:ascii="Times New Roman" w:eastAsia="Times New Roman" w:hAnsi="Times New Roman" w:cs="Times New Roman"/>
              </w:rPr>
            </w:pPr>
            <w:r>
              <w:rPr>
                <w:rFonts w:ascii="Times New Roman" w:eastAsia="Times New Roman" w:hAnsi="Times New Roman" w:cs="Times New Roman"/>
              </w:rPr>
              <w:t>Bērni un jaunieši - vietējie iedzīvotāji un patvēruma meklētāji</w:t>
            </w:r>
          </w:p>
          <w:p w14:paraId="350DF825" w14:textId="77777777" w:rsidR="000B76CC" w:rsidRPr="000B76CC" w:rsidRDefault="000B76CC" w:rsidP="000B76CC">
            <w:pPr>
              <w:jc w:val="both"/>
              <w:rPr>
                <w:rFonts w:ascii="Times New Roman" w:hAnsi="Times New Roman" w:cs="Times New Roman"/>
                <w:sz w:val="24"/>
                <w:szCs w:val="24"/>
                <w:lang w:eastAsia="lv-LV"/>
                <w14:ligatures w14:val="none"/>
              </w:rPr>
            </w:pPr>
          </w:p>
        </w:tc>
      </w:tr>
      <w:tr w:rsidR="000B76CC" w:rsidRPr="00403A3D" w14:paraId="59A9C7A3" w14:textId="77777777" w:rsidTr="00767B6A">
        <w:tc>
          <w:tcPr>
            <w:tcW w:w="2830" w:type="dxa"/>
            <w:shd w:val="clear" w:color="auto" w:fill="auto"/>
          </w:tcPr>
          <w:p w14:paraId="5F96B4AD" w14:textId="23006DCD" w:rsidR="000B76CC" w:rsidRPr="00403A3D" w:rsidRDefault="000B76CC" w:rsidP="000B76CC">
            <w:pPr>
              <w:rPr>
                <w:rFonts w:ascii="Times New Roman" w:hAnsi="Times New Roman" w:cs="Times New Roman"/>
                <w:sz w:val="24"/>
                <w:szCs w:val="24"/>
                <w:lang w:eastAsia="lv-LV"/>
                <w14:ligatures w14:val="none"/>
              </w:rPr>
            </w:pPr>
            <w:r>
              <w:rPr>
                <w:rFonts w:ascii="Times New Roman" w:eastAsia="Times New Roman" w:hAnsi="Times New Roman" w:cs="Times New Roman"/>
                <w:b/>
              </w:rPr>
              <w:t>Norises vieta</w:t>
            </w:r>
          </w:p>
        </w:tc>
        <w:tc>
          <w:tcPr>
            <w:tcW w:w="5670" w:type="dxa"/>
            <w:shd w:val="clear" w:color="auto" w:fill="auto"/>
          </w:tcPr>
          <w:p w14:paraId="339E442A" w14:textId="62811D13" w:rsidR="000B76CC" w:rsidRPr="000B76CC"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rPr>
              <w:t>Ropažu novads (plānotā nodarbību norises vieta ir Mucenieku sporta stadions, kamēr notiks stadiona būvniecība, vai ir nepiemēroti laikapstākļi, plānotās norises vietas – Ropažos un/vai Zaķumuižā)</w:t>
            </w:r>
          </w:p>
        </w:tc>
      </w:tr>
      <w:tr w:rsidR="000B76CC" w:rsidRPr="00403A3D" w14:paraId="1DF367F3" w14:textId="77777777" w:rsidTr="00767B6A">
        <w:tc>
          <w:tcPr>
            <w:tcW w:w="2830" w:type="dxa"/>
            <w:shd w:val="clear" w:color="auto" w:fill="auto"/>
          </w:tcPr>
          <w:p w14:paraId="634001D8" w14:textId="0E45464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sniedzējs</w:t>
            </w:r>
          </w:p>
        </w:tc>
        <w:tc>
          <w:tcPr>
            <w:tcW w:w="5670" w:type="dxa"/>
            <w:shd w:val="clear" w:color="auto" w:fill="auto"/>
          </w:tcPr>
          <w:p w14:paraId="12A70777"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14:paraId="2CD60DA3"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14:paraId="2AD602E7" w14:textId="77777777" w:rsidR="000B76CC" w:rsidRPr="00432AE5"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odarbību vadītājam ir au</w:t>
            </w:r>
            <w:r>
              <w:rPr>
                <w:rFonts w:ascii="Times New Roman" w:eastAsia="Times New Roman" w:hAnsi="Times New Roman" w:cs="Times New Roman"/>
              </w:rPr>
              <w:t>gstākā izglītība sporta zinātnē un/vai</w:t>
            </w:r>
            <w:r w:rsidRPr="00432AE5">
              <w:rPr>
                <w:rFonts w:ascii="Times New Roman" w:eastAsia="Times New Roman" w:hAnsi="Times New Roman" w:cs="Times New Roman"/>
              </w:rPr>
              <w:t xml:space="preserve"> „C” kategorijas sporta speciālista sertifikāt</w:t>
            </w:r>
            <w:r>
              <w:rPr>
                <w:rFonts w:ascii="Times New Roman" w:eastAsia="Times New Roman" w:hAnsi="Times New Roman" w:cs="Times New Roman"/>
              </w:rPr>
              <w:t>s</w:t>
            </w:r>
            <w:r w:rsidRPr="00432AE5">
              <w:rPr>
                <w:rFonts w:ascii="Times New Roman" w:eastAsia="Times New Roman" w:hAnsi="Times New Roman" w:cs="Times New Roman"/>
              </w:rPr>
              <w:t xml:space="preserve">; </w:t>
            </w:r>
          </w:p>
          <w:p w14:paraId="6F3A25D7"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odarbību vadītajam ir starptautiska B UEFA licence</w:t>
            </w:r>
            <w:r>
              <w:rPr>
                <w:rFonts w:ascii="Times New Roman" w:eastAsia="Times New Roman" w:hAnsi="Times New Roman" w:cs="Times New Roman"/>
              </w:rPr>
              <w:t>;</w:t>
            </w:r>
            <w:r w:rsidRPr="00432AE5">
              <w:rPr>
                <w:rFonts w:ascii="Times New Roman" w:eastAsia="Times New Roman" w:hAnsi="Times New Roman" w:cs="Times New Roman"/>
              </w:rPr>
              <w:t xml:space="preserve"> </w:t>
            </w:r>
          </w:p>
          <w:p w14:paraId="24CAA5B7"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lastRenderedPageBreak/>
              <w:t>n</w:t>
            </w:r>
            <w:r w:rsidRPr="00432AE5">
              <w:rPr>
                <w:rFonts w:ascii="Times New Roman" w:eastAsia="Times New Roman" w:hAnsi="Times New Roman" w:cs="Times New Roman"/>
              </w:rPr>
              <w:t xml:space="preserve">odarbību vadītājam ir vismaz </w:t>
            </w:r>
            <w:r>
              <w:rPr>
                <w:rFonts w:ascii="Times New Roman" w:eastAsia="Times New Roman" w:hAnsi="Times New Roman" w:cs="Times New Roman"/>
              </w:rPr>
              <w:t>5</w:t>
            </w:r>
            <w:r w:rsidRPr="00432AE5">
              <w:rPr>
                <w:rFonts w:ascii="Times New Roman" w:eastAsia="Times New Roman" w:hAnsi="Times New Roman" w:cs="Times New Roman"/>
              </w:rPr>
              <w:t xml:space="preserve"> gadu pieredze</w:t>
            </w:r>
            <w:r>
              <w:rPr>
                <w:rFonts w:ascii="Times New Roman" w:eastAsia="Times New Roman" w:hAnsi="Times New Roman" w:cs="Times New Roman"/>
              </w:rPr>
              <w:t xml:space="preserve"> līdzvērtīgu nodarbību vadīšanā;</w:t>
            </w:r>
          </w:p>
          <w:p w14:paraId="0D4413A8" w14:textId="77777777" w:rsidR="000B76CC" w:rsidRPr="006119F3"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nodarbību vadītājam ir vismaz 3 gadu bilingvāla futbola treniņu vadītāja pieredze, kad treniņos piedalās vairāk kā 2 svešvalodās runājoši dalībnieki;</w:t>
            </w:r>
          </w:p>
          <w:p w14:paraId="29939622" w14:textId="07B2D406" w:rsidR="000B76CC" w:rsidRPr="000B76CC"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rPr>
              <w:t>n</w:t>
            </w:r>
            <w:r w:rsidRPr="0045375F">
              <w:rPr>
                <w:rFonts w:ascii="Times New Roman" w:eastAsia="Times New Roman" w:hAnsi="Times New Roman" w:cs="Times New Roman"/>
              </w:rPr>
              <w:t>odarbību vadītāj</w:t>
            </w:r>
            <w:r>
              <w:rPr>
                <w:rFonts w:ascii="Times New Roman" w:eastAsia="Times New Roman" w:hAnsi="Times New Roman" w:cs="Times New Roman"/>
              </w:rPr>
              <w:t>s</w:t>
            </w:r>
            <w:r w:rsidRPr="0045375F">
              <w:rPr>
                <w:rFonts w:ascii="Times New Roman" w:eastAsia="Times New Roman" w:hAnsi="Times New Roman" w:cs="Times New Roman"/>
              </w:rPr>
              <w:t xml:space="preserve"> pēdējo</w:t>
            </w:r>
            <w:r>
              <w:rPr>
                <w:rFonts w:ascii="Times New Roman" w:eastAsia="Times New Roman" w:hAnsi="Times New Roman" w:cs="Times New Roman"/>
              </w:rPr>
              <w:t>s</w:t>
            </w:r>
            <w:r w:rsidRPr="0045375F">
              <w:rPr>
                <w:rFonts w:ascii="Times New Roman" w:eastAsia="Times New Roman" w:hAnsi="Times New Roman" w:cs="Times New Roman"/>
              </w:rPr>
              <w:t xml:space="preserve"> 3 gadu</w:t>
            </w:r>
            <w:r>
              <w:rPr>
                <w:rFonts w:ascii="Times New Roman" w:eastAsia="Times New Roman" w:hAnsi="Times New Roman" w:cs="Times New Roman"/>
              </w:rPr>
              <w:t>s ir vadījis</w:t>
            </w:r>
            <w:r w:rsidRPr="0045375F">
              <w:rPr>
                <w:rFonts w:ascii="Times New Roman" w:eastAsia="Times New Roman" w:hAnsi="Times New Roman" w:cs="Times New Roman"/>
              </w:rPr>
              <w:t xml:space="preserve"> </w:t>
            </w:r>
            <w:r>
              <w:rPr>
                <w:rFonts w:ascii="Times New Roman" w:eastAsia="Times New Roman" w:hAnsi="Times New Roman" w:cs="Times New Roman"/>
              </w:rPr>
              <w:t xml:space="preserve">vismaz vienu </w:t>
            </w:r>
            <w:r w:rsidRPr="0045375F">
              <w:rPr>
                <w:rFonts w:ascii="Times New Roman" w:eastAsia="Times New Roman" w:hAnsi="Times New Roman" w:cs="Times New Roman"/>
              </w:rPr>
              <w:t>bērnu un jauniešu futbola kluba</w:t>
            </w:r>
            <w:r>
              <w:rPr>
                <w:rFonts w:ascii="Times New Roman" w:eastAsia="Times New Roman" w:hAnsi="Times New Roman" w:cs="Times New Roman"/>
              </w:rPr>
              <w:t xml:space="preserve"> komandu. Klubam ir vismaz 3. līmeņa akreditācija Latvijas Futbola federācijā. Klubs </w:t>
            </w:r>
            <w:r w:rsidRPr="0045375F">
              <w:rPr>
                <w:rFonts w:ascii="Times New Roman" w:eastAsia="Times New Roman" w:hAnsi="Times New Roman" w:cs="Times New Roman"/>
              </w:rPr>
              <w:t>piedalījies turnīros ar intensitāti vismaz 1x mēnesī viena gada griezumā</w:t>
            </w:r>
            <w:r>
              <w:rPr>
                <w:rFonts w:ascii="Times New Roman" w:eastAsia="Times New Roman" w:hAnsi="Times New Roman" w:cs="Times New Roman"/>
              </w:rPr>
              <w:t>.</w:t>
            </w:r>
            <w:r w:rsidRPr="000C434D">
              <w:rPr>
                <w:rFonts w:ascii="Times New Roman" w:eastAsia="Times New Roman" w:hAnsi="Times New Roman" w:cs="Times New Roman"/>
              </w:rPr>
              <w:br/>
            </w:r>
          </w:p>
        </w:tc>
      </w:tr>
      <w:tr w:rsidR="000B76CC" w:rsidRPr="00403A3D" w14:paraId="747C0EBB" w14:textId="77777777" w:rsidTr="00767B6A">
        <w:tc>
          <w:tcPr>
            <w:tcW w:w="2830" w:type="dxa"/>
            <w:shd w:val="clear" w:color="auto" w:fill="auto"/>
          </w:tcPr>
          <w:p w14:paraId="752D3E40" w14:textId="727CA24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lastRenderedPageBreak/>
              <w:t>Pakalpojuma apraksts</w:t>
            </w:r>
          </w:p>
        </w:tc>
        <w:tc>
          <w:tcPr>
            <w:tcW w:w="5670" w:type="dxa"/>
            <w:shd w:val="clear" w:color="auto" w:fill="auto"/>
          </w:tcPr>
          <w:p w14:paraId="326B3FB0" w14:textId="77777777" w:rsidR="000B76CC" w:rsidRDefault="000B76CC" w:rsidP="000B76CC">
            <w:pPr>
              <w:rPr>
                <w:rFonts w:ascii="Times New Roman" w:eastAsia="Times New Roman" w:hAnsi="Times New Roman" w:cs="Times New Roman"/>
                <w:bCs/>
              </w:rPr>
            </w:pPr>
            <w:r>
              <w:rPr>
                <w:rFonts w:ascii="Times New Roman" w:eastAsia="Times New Roman" w:hAnsi="Times New Roman" w:cs="Times New Roman"/>
                <w:bCs/>
              </w:rPr>
              <w:t>Pakalpojuma sniedzējs:</w:t>
            </w:r>
          </w:p>
          <w:p w14:paraId="57770300" w14:textId="77777777" w:rsidR="000B76CC" w:rsidRPr="00BB6CC0" w:rsidRDefault="000B76CC" w:rsidP="000B76CC">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treniņa inventāru un ekipējumu, kas ir nepieciešams pilnvērtīgai futbola nodarbībai (bumbas, konusi, trepītes, stieņi, veiklības stabi, lecamaukla u.c.)</w:t>
            </w:r>
            <w:r>
              <w:rPr>
                <w:rFonts w:ascii="Times New Roman" w:eastAsia="Times New Roman" w:hAnsi="Times New Roman" w:cs="Times New Roman"/>
              </w:rPr>
              <w:t>;</w:t>
            </w:r>
          </w:p>
          <w:p w14:paraId="0BBAFC75"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līguma izpildes laikā</w:t>
            </w:r>
            <w:r w:rsidRPr="00BB6CC0">
              <w:rPr>
                <w:rFonts w:ascii="Times New Roman" w:eastAsia="Times New Roman" w:hAnsi="Times New Roman" w:cs="Times New Roman"/>
              </w:rPr>
              <w:t>, novada</w:t>
            </w:r>
            <w:r>
              <w:rPr>
                <w:rFonts w:ascii="Times New Roman" w:eastAsia="Times New Roman" w:hAnsi="Times New Roman" w:cs="Times New Roman"/>
              </w:rPr>
              <w:t xml:space="preserve"> vismaz 3</w:t>
            </w:r>
            <w:r w:rsidRPr="00BB6CC0">
              <w:rPr>
                <w:rFonts w:ascii="Times New Roman" w:eastAsia="Times New Roman" w:hAnsi="Times New Roman" w:cs="Times New Roman"/>
              </w:rPr>
              <w:t xml:space="preserve"> informatīvu</w:t>
            </w:r>
            <w:r>
              <w:rPr>
                <w:rFonts w:ascii="Times New Roman" w:eastAsia="Times New Roman" w:hAnsi="Times New Roman" w:cs="Times New Roman"/>
              </w:rPr>
              <w:t>s</w:t>
            </w:r>
            <w:r w:rsidRPr="00BB6CC0">
              <w:rPr>
                <w:rFonts w:ascii="Times New Roman" w:eastAsia="Times New Roman" w:hAnsi="Times New Roman" w:cs="Times New Roman"/>
              </w:rPr>
              <w:t xml:space="preserve"> semināru</w:t>
            </w:r>
            <w:r>
              <w:rPr>
                <w:rFonts w:ascii="Times New Roman" w:eastAsia="Times New Roman" w:hAnsi="Times New Roman" w:cs="Times New Roman"/>
              </w:rPr>
              <w:t>s</w:t>
            </w:r>
            <w:r w:rsidRPr="00BB6CC0">
              <w:rPr>
                <w:rFonts w:ascii="Times New Roman" w:eastAsia="Times New Roman" w:hAnsi="Times New Roman" w:cs="Times New Roman"/>
              </w:rPr>
              <w:t xml:space="preserve"> par futbola nodarbībām Patvērumu meklētāju izmitināšanas centrā “Mucenieki”</w:t>
            </w:r>
            <w:r>
              <w:rPr>
                <w:rFonts w:ascii="Times New Roman" w:eastAsia="Times New Roman" w:hAnsi="Times New Roman" w:cs="Times New Roman"/>
              </w:rPr>
              <w:t xml:space="preserve"> (turpmāk – PMIC “Mucenieki”), dalībnieku piesaistei;</w:t>
            </w:r>
          </w:p>
          <w:p w14:paraId="1F73C5BC" w14:textId="77777777" w:rsidR="000B76CC" w:rsidRPr="00BB6CC0" w:rsidRDefault="000B76CC" w:rsidP="000B76CC">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nodarbību vadīšanu</w:t>
            </w:r>
            <w:r>
              <w:rPr>
                <w:rFonts w:ascii="Times New Roman" w:eastAsia="Times New Roman" w:hAnsi="Times New Roman" w:cs="Times New Roman"/>
              </w:rPr>
              <w:t xml:space="preserve"> jauktās grupās</w:t>
            </w:r>
            <w:r w:rsidRPr="00BB6CC0">
              <w:rPr>
                <w:rFonts w:ascii="Times New Roman" w:eastAsia="Times New Roman" w:hAnsi="Times New Roman" w:cs="Times New Roman"/>
              </w:rPr>
              <w:t xml:space="preserve"> sporta zālē vai stadionā, Ro</w:t>
            </w:r>
            <w:r>
              <w:rPr>
                <w:rFonts w:ascii="Times New Roman" w:eastAsia="Times New Roman" w:hAnsi="Times New Roman" w:cs="Times New Roman"/>
              </w:rPr>
              <w:t>pažu novada pašvaldības iestādē;</w:t>
            </w:r>
          </w:p>
          <w:p w14:paraId="37757DBC" w14:textId="77777777" w:rsidR="000B76CC"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rPr>
              <w:t>nodrošina dalībnieku nokļūšanu</w:t>
            </w:r>
            <w:r w:rsidRPr="00BB6CC0">
              <w:rPr>
                <w:rFonts w:ascii="Times New Roman" w:eastAsia="Times New Roman" w:hAnsi="Times New Roman" w:cs="Times New Roman"/>
              </w:rPr>
              <w:t xml:space="preserve"> no PMIC</w:t>
            </w:r>
            <w:r>
              <w:rPr>
                <w:rFonts w:ascii="Times New Roman" w:eastAsia="Times New Roman" w:hAnsi="Times New Roman" w:cs="Times New Roman"/>
                <w:bCs/>
              </w:rPr>
              <w:t xml:space="preserve"> “Mucenieki” uz nodarbību norises vietu un atpakaļ. </w:t>
            </w:r>
          </w:p>
          <w:p w14:paraId="3165773B" w14:textId="77777777" w:rsidR="000B76CC"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bCs/>
              </w:rPr>
              <w:t xml:space="preserve">organizē futbola nodarbības </w:t>
            </w:r>
            <w:proofErr w:type="spellStart"/>
            <w:r>
              <w:rPr>
                <w:rFonts w:ascii="Times New Roman" w:eastAsia="Times New Roman" w:hAnsi="Times New Roman" w:cs="Times New Roman"/>
                <w:bCs/>
              </w:rPr>
              <w:t>jaunizbūvētajā</w:t>
            </w:r>
            <w:proofErr w:type="spellEnd"/>
            <w:r>
              <w:rPr>
                <w:rFonts w:ascii="Times New Roman" w:eastAsia="Times New Roman" w:hAnsi="Times New Roman" w:cs="Times New Roman"/>
                <w:bCs/>
              </w:rPr>
              <w:t xml:space="preserve"> Mucenieku sporta stadionā vismaz 1x mēnesī, vadoties pēc laikapstākļiem un vienojoties ar Pašvaldības kontaktpersonu projektā;</w:t>
            </w:r>
          </w:p>
          <w:p w14:paraId="1C9BD56C" w14:textId="77777777" w:rsidR="000B76CC" w:rsidRPr="005E770A"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bCs/>
              </w:rPr>
              <w:t xml:space="preserve">pēc nepieciešamības, piedalās projekta ietvaros organizētajos pasākumos, kas saistīti ar projekta partnera – </w:t>
            </w:r>
            <w:proofErr w:type="spellStart"/>
            <w:r>
              <w:rPr>
                <w:rFonts w:ascii="Times New Roman" w:eastAsia="Times New Roman" w:hAnsi="Times New Roman" w:cs="Times New Roman"/>
                <w:bCs/>
              </w:rPr>
              <w:t>Elverum</w:t>
            </w:r>
            <w:proofErr w:type="spellEnd"/>
            <w:r>
              <w:rPr>
                <w:rFonts w:ascii="Times New Roman" w:eastAsia="Times New Roman" w:hAnsi="Times New Roman" w:cs="Times New Roman"/>
                <w:bCs/>
              </w:rPr>
              <w:t xml:space="preserve"> pilsētas pašvaldības Norvēģijā piedāvāto ekspertu iesaisti integrācijas veicināšanas jautājumos.</w:t>
            </w:r>
          </w:p>
          <w:p w14:paraId="63BA131C" w14:textId="77777777" w:rsidR="000B76CC" w:rsidRPr="000B76CC" w:rsidRDefault="000B76CC" w:rsidP="000B76CC">
            <w:pPr>
              <w:jc w:val="both"/>
              <w:rPr>
                <w:rFonts w:ascii="Times New Roman" w:hAnsi="Times New Roman" w:cs="Times New Roman"/>
                <w:sz w:val="24"/>
                <w:szCs w:val="24"/>
                <w:lang w:eastAsia="lv-LV"/>
                <w14:ligatures w14:val="none"/>
              </w:rPr>
            </w:pPr>
          </w:p>
        </w:tc>
      </w:tr>
      <w:tr w:rsidR="000B76CC" w:rsidRPr="00403A3D" w14:paraId="4D68D62A" w14:textId="77777777" w:rsidTr="00767B6A">
        <w:tc>
          <w:tcPr>
            <w:tcW w:w="2830" w:type="dxa"/>
            <w:shd w:val="clear" w:color="auto" w:fill="auto"/>
          </w:tcPr>
          <w:p w14:paraId="26383DAF" w14:textId="2157528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apjoms</w:t>
            </w:r>
          </w:p>
        </w:tc>
        <w:tc>
          <w:tcPr>
            <w:tcW w:w="5670" w:type="dxa"/>
            <w:shd w:val="clear" w:color="auto" w:fill="auto"/>
          </w:tcPr>
          <w:p w14:paraId="2E06952F" w14:textId="77777777" w:rsidR="000B76CC"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Kopējais nodarbību skaits</w:t>
            </w:r>
            <w:r>
              <w:rPr>
                <w:rFonts w:ascii="Times New Roman" w:eastAsia="Times New Roman" w:hAnsi="Times New Roman" w:cs="Times New Roman"/>
              </w:rPr>
              <w:t xml:space="preserve"> </w:t>
            </w:r>
            <w:r w:rsidRPr="00432AE5">
              <w:rPr>
                <w:rFonts w:ascii="Times New Roman" w:eastAsia="Times New Roman" w:hAnsi="Times New Roman" w:cs="Times New Roman"/>
              </w:rPr>
              <w:t>–</w:t>
            </w:r>
            <w:r>
              <w:rPr>
                <w:rFonts w:ascii="Times New Roman" w:eastAsia="Times New Roman" w:hAnsi="Times New Roman" w:cs="Times New Roman"/>
              </w:rPr>
              <w:t xml:space="preserve"> 1x nedēļā</w:t>
            </w:r>
            <w:r w:rsidRPr="00432AE5">
              <w:rPr>
                <w:rFonts w:ascii="Times New Roman" w:eastAsia="Times New Roman" w:hAnsi="Times New Roman" w:cs="Times New Roman"/>
              </w:rPr>
              <w:t xml:space="preserve"> (1 nodarbība </w:t>
            </w:r>
            <w:r>
              <w:rPr>
                <w:rFonts w:ascii="Times New Roman" w:eastAsia="Times New Roman" w:hAnsi="Times New Roman" w:cs="Times New Roman"/>
              </w:rPr>
              <w:t>x 70</w:t>
            </w:r>
            <w:r w:rsidRPr="00432AE5">
              <w:rPr>
                <w:rFonts w:ascii="Times New Roman" w:eastAsia="Times New Roman" w:hAnsi="Times New Roman" w:cs="Times New Roman"/>
              </w:rPr>
              <w:t>min.)</w:t>
            </w:r>
            <w:r>
              <w:rPr>
                <w:rFonts w:ascii="Times New Roman" w:eastAsia="Times New Roman" w:hAnsi="Times New Roman" w:cs="Times New Roman"/>
              </w:rPr>
              <w:t xml:space="preserve"> x 22. </w:t>
            </w:r>
          </w:p>
          <w:p w14:paraId="4D95FB20" w14:textId="77777777" w:rsidR="000B76CC" w:rsidRPr="00432AE5" w:rsidRDefault="000B76CC" w:rsidP="000B76CC">
            <w:pPr>
              <w:rPr>
                <w:rFonts w:ascii="Times New Roman" w:eastAsia="Times New Roman" w:hAnsi="Times New Roman" w:cs="Times New Roman"/>
              </w:rPr>
            </w:pPr>
          </w:p>
          <w:p w14:paraId="0DCFC64E" w14:textId="77777777" w:rsidR="000B76CC" w:rsidRPr="00432AE5" w:rsidRDefault="000B76CC" w:rsidP="000B76CC">
            <w:pPr>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 xml:space="preserve">20 </w:t>
            </w:r>
            <w:r w:rsidRPr="00432AE5">
              <w:rPr>
                <w:rFonts w:ascii="Times New Roman" w:eastAsia="Times New Roman" w:hAnsi="Times New Roman" w:cs="Times New Roman"/>
              </w:rPr>
              <w:t>dalībnieki</w:t>
            </w:r>
            <w:r>
              <w:rPr>
                <w:rFonts w:ascii="Times New Roman" w:eastAsia="Times New Roman" w:hAnsi="Times New Roman" w:cs="Times New Roman"/>
              </w:rPr>
              <w:t>, tajā skaitā PMIC “Mucenieki” dalībnieki vecumā no 7 līdz 16 gadi.</w:t>
            </w:r>
          </w:p>
          <w:p w14:paraId="56A32FAD" w14:textId="77777777" w:rsidR="000B76CC" w:rsidRPr="000B76CC" w:rsidRDefault="000B76CC" w:rsidP="000B76CC">
            <w:pPr>
              <w:rPr>
                <w:rFonts w:ascii="Times New Roman" w:hAnsi="Times New Roman" w:cs="Times New Roman"/>
                <w:sz w:val="24"/>
                <w:szCs w:val="24"/>
                <w:lang w:eastAsia="lv-LV"/>
                <w14:ligatures w14:val="none"/>
              </w:rPr>
            </w:pPr>
          </w:p>
        </w:tc>
      </w:tr>
      <w:tr w:rsidR="000B76CC" w:rsidRPr="00403A3D" w14:paraId="28435FB0" w14:textId="77777777" w:rsidTr="00767B6A">
        <w:tc>
          <w:tcPr>
            <w:tcW w:w="2830" w:type="dxa"/>
            <w:shd w:val="clear" w:color="auto" w:fill="auto"/>
          </w:tcPr>
          <w:p w14:paraId="71310CA8" w14:textId="131DA41D"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Papildus nosacījumi</w:t>
            </w:r>
          </w:p>
        </w:tc>
        <w:tc>
          <w:tcPr>
            <w:tcW w:w="5670" w:type="dxa"/>
            <w:shd w:val="clear" w:color="auto" w:fill="auto"/>
          </w:tcPr>
          <w:p w14:paraId="732DA5DA" w14:textId="77777777" w:rsidR="000B76CC" w:rsidRDefault="000B76CC" w:rsidP="000B76C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Treniņu norises brīvi pieejamu iekštelpu vai </w:t>
            </w:r>
            <w:proofErr w:type="spellStart"/>
            <w:r>
              <w:rPr>
                <w:rFonts w:ascii="Times New Roman" w:eastAsia="Times New Roman" w:hAnsi="Times New Roman" w:cs="Times New Roman"/>
                <w:color w:val="000000"/>
              </w:rPr>
              <w:t>ārtelpu</w:t>
            </w:r>
            <w:proofErr w:type="spellEnd"/>
            <w:r>
              <w:rPr>
                <w:rFonts w:ascii="Times New Roman" w:eastAsia="Times New Roman" w:hAnsi="Times New Roman" w:cs="Times New Roman"/>
                <w:color w:val="000000"/>
              </w:rPr>
              <w:t xml:space="preserve"> </w:t>
            </w:r>
            <w:r w:rsidRPr="00432AE5">
              <w:rPr>
                <w:rFonts w:ascii="Times New Roman" w:eastAsia="Times New Roman" w:hAnsi="Times New Roman" w:cs="Times New Roman"/>
                <w:color w:val="000000"/>
              </w:rPr>
              <w:t>nodrošina Pasūtītājs</w:t>
            </w:r>
            <w:r>
              <w:rPr>
                <w:rFonts w:ascii="Times New Roman" w:eastAsia="Times New Roman" w:hAnsi="Times New Roman" w:cs="Times New Roman"/>
                <w:color w:val="000000"/>
              </w:rPr>
              <w:t>.</w:t>
            </w:r>
          </w:p>
          <w:p w14:paraId="39409AAD" w14:textId="77777777" w:rsidR="000B76CC" w:rsidRPr="00432AE5" w:rsidRDefault="000B76CC" w:rsidP="000B76CC">
            <w:pPr>
              <w:rPr>
                <w:rFonts w:ascii="Times New Roman" w:eastAsia="Times New Roman" w:hAnsi="Times New Roman" w:cs="Times New Roman"/>
                <w:color w:val="000000"/>
              </w:rPr>
            </w:pPr>
            <w:r>
              <w:rPr>
                <w:rFonts w:ascii="Times New Roman" w:eastAsia="Times New Roman" w:hAnsi="Times New Roman" w:cs="Times New Roman"/>
                <w:color w:val="000000"/>
              </w:rPr>
              <w:t>Pasūtītājs nodrošina vismaz viena pieaugušā pavadoņa klātbūtni treniņu nodarbībās, kurās tiek iesaistīti dalībnieki no PMIC “Mucenieki”.</w:t>
            </w:r>
          </w:p>
          <w:p w14:paraId="01BF7049" w14:textId="633F44AB" w:rsidR="000B76CC" w:rsidRPr="00403A3D" w:rsidRDefault="000B76CC" w:rsidP="000B76CC">
            <w:pPr>
              <w:jc w:val="both"/>
              <w:rPr>
                <w:rFonts w:ascii="Times New Roman" w:hAnsi="Times New Roman" w:cs="Times New Roman"/>
                <w:sz w:val="24"/>
                <w:szCs w:val="24"/>
                <w:lang w:eastAsia="lv-LV"/>
                <w14:ligatures w14:val="none"/>
              </w:rPr>
            </w:pPr>
          </w:p>
        </w:tc>
      </w:tr>
      <w:tr w:rsidR="000B76CC" w:rsidRPr="00403A3D" w14:paraId="3252AEB4" w14:textId="77777777" w:rsidTr="00767B6A">
        <w:tc>
          <w:tcPr>
            <w:tcW w:w="2830" w:type="dxa"/>
            <w:shd w:val="clear" w:color="auto" w:fill="auto"/>
          </w:tcPr>
          <w:p w14:paraId="54B4C907" w14:textId="77777777" w:rsidR="000B76CC" w:rsidRDefault="000B76CC" w:rsidP="000B76CC">
            <w:pPr>
              <w:jc w:val="both"/>
              <w:rPr>
                <w:rFonts w:ascii="Times New Roman" w:eastAsia="Times New Roman" w:hAnsi="Times New Roman" w:cs="Times New Roman"/>
                <w:b/>
              </w:rPr>
            </w:pPr>
            <w:r>
              <w:rPr>
                <w:rFonts w:ascii="Times New Roman" w:eastAsia="Times New Roman" w:hAnsi="Times New Roman" w:cs="Times New Roman"/>
                <w:b/>
              </w:rPr>
              <w:t xml:space="preserve">Līguma izpildes laiks: </w:t>
            </w:r>
          </w:p>
          <w:p w14:paraId="1D0DDDF2" w14:textId="057D76F7" w:rsidR="000B76CC" w:rsidRPr="00432AE5" w:rsidRDefault="000B76CC" w:rsidP="000B76CC">
            <w:pPr>
              <w:jc w:val="both"/>
              <w:rPr>
                <w:rFonts w:ascii="Times New Roman" w:eastAsia="Times New Roman" w:hAnsi="Times New Roman" w:cs="Times New Roman"/>
                <w:b/>
              </w:rPr>
            </w:pPr>
          </w:p>
        </w:tc>
        <w:tc>
          <w:tcPr>
            <w:tcW w:w="5670" w:type="dxa"/>
            <w:shd w:val="clear" w:color="auto" w:fill="auto"/>
          </w:tcPr>
          <w:p w14:paraId="0675744E" w14:textId="77777777" w:rsidR="000B76CC" w:rsidRDefault="000B76CC" w:rsidP="000B76CC">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Līguma izpilde no 2023. gada 01. novembra līdz 2024.gada 31. martam (novembrī 5x, decembrī 4x, janvārī 5x, februārī 4x, martā 4x).</w:t>
            </w:r>
          </w:p>
          <w:p w14:paraId="38085286" w14:textId="252DE591" w:rsidR="000B76CC" w:rsidRDefault="000B76CC" w:rsidP="000B76CC">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Pēc abpusēji parakstīta līguma.</w:t>
            </w:r>
          </w:p>
        </w:tc>
      </w:tr>
      <w:tr w:rsidR="000B76CC" w:rsidRPr="00403A3D" w14:paraId="6E3D6F82" w14:textId="77777777" w:rsidTr="00EA535B">
        <w:tc>
          <w:tcPr>
            <w:tcW w:w="2830" w:type="dxa"/>
          </w:tcPr>
          <w:p w14:paraId="3BBA9B23"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4D637BE" w14:textId="76983877" w:rsidR="000B76CC"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w:t>
            </w:r>
            <w:r>
              <w:rPr>
                <w:rFonts w:ascii="Times New Roman" w:hAnsi="Times New Roman" w:cs="Times New Roman"/>
                <w:sz w:val="24"/>
                <w:szCs w:val="24"/>
                <w:lang w:eastAsia="lv-LV"/>
                <w14:ligatures w14:val="none"/>
              </w:rPr>
              <w:t>priekšmet</w:t>
            </w:r>
            <w:r w:rsidR="00F0024D">
              <w:rPr>
                <w:rFonts w:ascii="Times New Roman" w:hAnsi="Times New Roman" w:cs="Times New Roman"/>
                <w:sz w:val="24"/>
                <w:szCs w:val="24"/>
                <w:lang w:eastAsia="lv-LV"/>
                <w14:ligatures w14:val="none"/>
              </w:rPr>
              <w:t>ā noteikto pakalpojuma</w:t>
            </w:r>
            <w:r w:rsidRPr="00403A3D">
              <w:rPr>
                <w:rFonts w:ascii="Times New Roman" w:hAnsi="Times New Roman" w:cs="Times New Roman"/>
                <w:sz w:val="24"/>
                <w:szCs w:val="24"/>
                <w:lang w:eastAsia="lv-LV"/>
                <w14:ligatures w14:val="none"/>
              </w:rPr>
              <w:t xml:space="preserve"> izpildi, tai skaitā </w:t>
            </w:r>
            <w:r>
              <w:rPr>
                <w:rFonts w:ascii="Times New Roman" w:hAnsi="Times New Roman" w:cs="Times New Roman"/>
                <w:sz w:val="24"/>
                <w:szCs w:val="24"/>
                <w:lang w:eastAsia="lv-LV"/>
                <w14:ligatures w14:val="none"/>
              </w:rPr>
              <w:t xml:space="preserve">administrēšana u.c. </w:t>
            </w:r>
          </w:p>
          <w:p w14:paraId="00DE610A" w14:textId="471BCA3B" w:rsidR="000B76CC" w:rsidRPr="00403A3D" w:rsidRDefault="000B76CC" w:rsidP="00F0024D">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38E8E75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0B76CC" w:rsidRPr="000B76CC">
        <w:rPr>
          <w:rFonts w:ascii="Times New Roman" w:hAnsi="Times New Roman" w:cs="Times New Roman"/>
          <w:kern w:val="0"/>
          <w:sz w:val="24"/>
          <w:szCs w:val="24"/>
          <w:lang w:eastAsia="lv-LV"/>
          <w14:ligatures w14:val="none"/>
        </w:rPr>
        <w:t>Projekta “Ar integrāciju saistīti pasākumi Muceniekos” Futbola nodarbību nodrošināšanai 2023 – 2024 gadā.</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2" w:name="_Hlk137204635"/>
      <w:r w:rsidRPr="00403A3D">
        <w:rPr>
          <w:rFonts w:ascii="Times New Roman" w:hAnsi="Times New Roman" w:cs="Times New Roman"/>
          <w:b/>
          <w:kern w:val="0"/>
          <w:sz w:val="24"/>
          <w:szCs w:val="24"/>
          <w:lang w:eastAsia="lv-LV"/>
          <w14:ligatures w14:val="none"/>
        </w:rPr>
        <w:t>PRETENDENTA PIETEIKUMS</w:t>
      </w:r>
    </w:p>
    <w:bookmarkEnd w:id="2"/>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76"/>
        <w:gridCol w:w="4062"/>
        <w:gridCol w:w="2821"/>
      </w:tblGrid>
      <w:tr w:rsidR="00C22141" w:rsidRPr="00403A3D" w14:paraId="4F89C27E" w14:textId="77777777" w:rsidTr="000B76CC">
        <w:tc>
          <w:tcPr>
            <w:tcW w:w="5538"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21"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0B76CC">
        <w:tc>
          <w:tcPr>
            <w:tcW w:w="1476"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62" w:type="dxa"/>
          </w:tcPr>
          <w:p w14:paraId="1EA5BA6F" w14:textId="3C920685" w:rsidR="00CB03F2" w:rsidRPr="00403A3D" w:rsidRDefault="00F0024D" w:rsidP="00CB03F2">
            <w:pPr>
              <w:jc w:val="both"/>
              <w:rPr>
                <w:rFonts w:ascii="Times New Roman" w:hAnsi="Times New Roman" w:cs="Times New Roman"/>
                <w:sz w:val="24"/>
                <w:szCs w:val="24"/>
                <w:lang w:eastAsia="lv-LV"/>
                <w14:ligatures w14:val="none"/>
              </w:rPr>
            </w:pPr>
            <w:r w:rsidRPr="00F0024D">
              <w:rPr>
                <w:rFonts w:ascii="Times New Roman" w:hAnsi="Times New Roman" w:cs="Times New Roman"/>
                <w:sz w:val="24"/>
                <w:szCs w:val="24"/>
                <w:lang w:eastAsia="lv-LV"/>
                <w14:ligatures w14:val="none"/>
              </w:rPr>
              <w:t>Projekta “Ar integrāciju saistīti pasākumi Muceniekos” ietvaros futbola nodarbību nodrošināšana 2023. – 2024. gadā.</w:t>
            </w:r>
          </w:p>
          <w:p w14:paraId="1476CFAE" w14:textId="77777777" w:rsidR="00CB03F2" w:rsidRPr="00670594" w:rsidRDefault="00CB03F2" w:rsidP="00670594">
            <w:pPr>
              <w:jc w:val="both"/>
              <w:rPr>
                <w:rFonts w:ascii="Times New Roman" w:hAnsi="Times New Roman" w:cs="Times New Roman"/>
                <w:sz w:val="24"/>
                <w:szCs w:val="24"/>
                <w:lang w:eastAsia="lv-LV"/>
                <w14:ligatures w14:val="none"/>
              </w:rPr>
            </w:pPr>
          </w:p>
        </w:tc>
        <w:tc>
          <w:tcPr>
            <w:tcW w:w="2821" w:type="dxa"/>
          </w:tcPr>
          <w:p w14:paraId="2D09FCAF"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130A0FFE" w14:textId="77777777" w:rsidTr="000B76CC">
        <w:tc>
          <w:tcPr>
            <w:tcW w:w="1476" w:type="dxa"/>
            <w:shd w:val="clear" w:color="auto" w:fill="auto"/>
          </w:tcPr>
          <w:p w14:paraId="53BC8200" w14:textId="2E6A6F03"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mērķis</w:t>
            </w:r>
          </w:p>
        </w:tc>
        <w:tc>
          <w:tcPr>
            <w:tcW w:w="4062" w:type="dxa"/>
            <w:shd w:val="clear" w:color="auto" w:fill="auto"/>
          </w:tcPr>
          <w:p w14:paraId="01D42574" w14:textId="44318900" w:rsidR="000B76CC" w:rsidRPr="00403A3D"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bCs/>
              </w:rPr>
              <w:t>Futbola nodarbību nodrošinājums jauktās grupās</w:t>
            </w:r>
          </w:p>
        </w:tc>
        <w:tc>
          <w:tcPr>
            <w:tcW w:w="2821" w:type="dxa"/>
          </w:tcPr>
          <w:p w14:paraId="42AD7263"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1D97CFCC" w14:textId="77777777" w:rsidTr="000B76CC">
        <w:tc>
          <w:tcPr>
            <w:tcW w:w="1476" w:type="dxa"/>
            <w:shd w:val="clear" w:color="auto" w:fill="auto"/>
          </w:tcPr>
          <w:p w14:paraId="3CEB3ACA" w14:textId="3B61A6B5"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Mērķa grupa</w:t>
            </w:r>
          </w:p>
        </w:tc>
        <w:tc>
          <w:tcPr>
            <w:tcW w:w="4062" w:type="dxa"/>
            <w:shd w:val="clear" w:color="auto" w:fill="auto"/>
          </w:tcPr>
          <w:p w14:paraId="2C454233" w14:textId="77777777" w:rsidR="000B76CC" w:rsidRPr="00432AE5" w:rsidRDefault="000B76CC" w:rsidP="000B76CC">
            <w:pPr>
              <w:rPr>
                <w:rFonts w:ascii="Times New Roman" w:eastAsia="Times New Roman" w:hAnsi="Times New Roman" w:cs="Times New Roman"/>
              </w:rPr>
            </w:pPr>
            <w:r>
              <w:rPr>
                <w:rFonts w:ascii="Times New Roman" w:eastAsia="Times New Roman" w:hAnsi="Times New Roman" w:cs="Times New Roman"/>
              </w:rPr>
              <w:t>Bērni un jaunieši - vietējie iedzīvotāji un patvēruma meklētāji</w:t>
            </w:r>
          </w:p>
          <w:p w14:paraId="273B2A41" w14:textId="77777777" w:rsidR="000B76CC" w:rsidRPr="00403A3D" w:rsidRDefault="000B76CC" w:rsidP="000B76CC">
            <w:pPr>
              <w:jc w:val="both"/>
              <w:rPr>
                <w:rFonts w:ascii="Times New Roman" w:hAnsi="Times New Roman" w:cs="Times New Roman"/>
                <w:sz w:val="24"/>
                <w:szCs w:val="24"/>
                <w:lang w:eastAsia="lv-LV"/>
                <w14:ligatures w14:val="none"/>
              </w:rPr>
            </w:pPr>
          </w:p>
        </w:tc>
        <w:tc>
          <w:tcPr>
            <w:tcW w:w="2821" w:type="dxa"/>
          </w:tcPr>
          <w:p w14:paraId="23D0D569"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2D98ED4C" w14:textId="77777777" w:rsidTr="000B76CC">
        <w:tc>
          <w:tcPr>
            <w:tcW w:w="1476" w:type="dxa"/>
            <w:shd w:val="clear" w:color="auto" w:fill="auto"/>
          </w:tcPr>
          <w:p w14:paraId="60AC5872" w14:textId="78096D33" w:rsidR="000B76CC" w:rsidRPr="00403A3D"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b/>
              </w:rPr>
              <w:t>Norises vieta</w:t>
            </w:r>
          </w:p>
        </w:tc>
        <w:tc>
          <w:tcPr>
            <w:tcW w:w="4062" w:type="dxa"/>
            <w:shd w:val="clear" w:color="auto" w:fill="auto"/>
          </w:tcPr>
          <w:p w14:paraId="4EC9FC3C" w14:textId="1CAF3318" w:rsidR="000B76CC" w:rsidRPr="00403A3D"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rPr>
              <w:t>Ropažu novads (plānotā nodarbību norises vieta ir Mucenieku sporta stadions, kamēr notiks stadiona būvniecība, vai ir nepiemēroti laikapstākļi, plānotās norises vietas – Ropažos un/vai Zaķumuižā)</w:t>
            </w:r>
          </w:p>
        </w:tc>
        <w:tc>
          <w:tcPr>
            <w:tcW w:w="2821" w:type="dxa"/>
          </w:tcPr>
          <w:p w14:paraId="35DE5613"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083EC64B" w14:textId="77777777" w:rsidTr="000B76CC">
        <w:tc>
          <w:tcPr>
            <w:tcW w:w="1476" w:type="dxa"/>
            <w:shd w:val="clear" w:color="auto" w:fill="auto"/>
          </w:tcPr>
          <w:p w14:paraId="78E698D7" w14:textId="0847D30C"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sniedzējs</w:t>
            </w:r>
          </w:p>
        </w:tc>
        <w:tc>
          <w:tcPr>
            <w:tcW w:w="4062" w:type="dxa"/>
            <w:shd w:val="clear" w:color="auto" w:fill="auto"/>
          </w:tcPr>
          <w:p w14:paraId="46783718"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14:paraId="0CE6755B"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14:paraId="0030CB2D" w14:textId="77777777" w:rsidR="000B76CC" w:rsidRPr="00432AE5"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odarbību vadītājam ir au</w:t>
            </w:r>
            <w:r>
              <w:rPr>
                <w:rFonts w:ascii="Times New Roman" w:eastAsia="Times New Roman" w:hAnsi="Times New Roman" w:cs="Times New Roman"/>
              </w:rPr>
              <w:t>gstākā izglītība sporta zinātnē un/vai</w:t>
            </w:r>
            <w:r w:rsidRPr="00432AE5">
              <w:rPr>
                <w:rFonts w:ascii="Times New Roman" w:eastAsia="Times New Roman" w:hAnsi="Times New Roman" w:cs="Times New Roman"/>
              </w:rPr>
              <w:t xml:space="preserve"> „C” </w:t>
            </w:r>
            <w:r w:rsidRPr="00432AE5">
              <w:rPr>
                <w:rFonts w:ascii="Times New Roman" w:eastAsia="Times New Roman" w:hAnsi="Times New Roman" w:cs="Times New Roman"/>
              </w:rPr>
              <w:lastRenderedPageBreak/>
              <w:t>kategorijas sporta speciālista sertifikāt</w:t>
            </w:r>
            <w:r>
              <w:rPr>
                <w:rFonts w:ascii="Times New Roman" w:eastAsia="Times New Roman" w:hAnsi="Times New Roman" w:cs="Times New Roman"/>
              </w:rPr>
              <w:t>s</w:t>
            </w:r>
            <w:r w:rsidRPr="00432AE5">
              <w:rPr>
                <w:rFonts w:ascii="Times New Roman" w:eastAsia="Times New Roman" w:hAnsi="Times New Roman" w:cs="Times New Roman"/>
              </w:rPr>
              <w:t xml:space="preserve">; </w:t>
            </w:r>
          </w:p>
          <w:p w14:paraId="6AEF29C7"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odarbību vadītajam ir starptautiska B UEFA licence</w:t>
            </w:r>
            <w:r>
              <w:rPr>
                <w:rFonts w:ascii="Times New Roman" w:eastAsia="Times New Roman" w:hAnsi="Times New Roman" w:cs="Times New Roman"/>
              </w:rPr>
              <w:t>;</w:t>
            </w:r>
            <w:r w:rsidRPr="00432AE5">
              <w:rPr>
                <w:rFonts w:ascii="Times New Roman" w:eastAsia="Times New Roman" w:hAnsi="Times New Roman" w:cs="Times New Roman"/>
              </w:rPr>
              <w:t xml:space="preserve"> </w:t>
            </w:r>
          </w:p>
          <w:p w14:paraId="7422AC7B"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 xml:space="preserve">odarbību vadītājam ir vismaz </w:t>
            </w:r>
            <w:r>
              <w:rPr>
                <w:rFonts w:ascii="Times New Roman" w:eastAsia="Times New Roman" w:hAnsi="Times New Roman" w:cs="Times New Roman"/>
              </w:rPr>
              <w:t>5</w:t>
            </w:r>
            <w:r w:rsidRPr="00432AE5">
              <w:rPr>
                <w:rFonts w:ascii="Times New Roman" w:eastAsia="Times New Roman" w:hAnsi="Times New Roman" w:cs="Times New Roman"/>
              </w:rPr>
              <w:t xml:space="preserve"> gadu pieredze</w:t>
            </w:r>
            <w:r>
              <w:rPr>
                <w:rFonts w:ascii="Times New Roman" w:eastAsia="Times New Roman" w:hAnsi="Times New Roman" w:cs="Times New Roman"/>
              </w:rPr>
              <w:t xml:space="preserve"> līdzvērtīgu nodarbību vadīšanā;</w:t>
            </w:r>
          </w:p>
          <w:p w14:paraId="713FD634" w14:textId="77777777" w:rsidR="000B76CC" w:rsidRPr="006119F3"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nodarbību vadītājam ir vismaz 3 gadu bilingvāla futbola treniņu vadītāja pieredze, kad treniņos piedalās vairāk kā 2 svešvalodās runājoši dalībnieki;</w:t>
            </w:r>
          </w:p>
          <w:p w14:paraId="41825748" w14:textId="39097BE8" w:rsidR="000B76CC" w:rsidRPr="00403A3D"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rPr>
              <w:t>n</w:t>
            </w:r>
            <w:r w:rsidRPr="0045375F">
              <w:rPr>
                <w:rFonts w:ascii="Times New Roman" w:eastAsia="Times New Roman" w:hAnsi="Times New Roman" w:cs="Times New Roman"/>
              </w:rPr>
              <w:t>odarbību vadītāj</w:t>
            </w:r>
            <w:r>
              <w:rPr>
                <w:rFonts w:ascii="Times New Roman" w:eastAsia="Times New Roman" w:hAnsi="Times New Roman" w:cs="Times New Roman"/>
              </w:rPr>
              <w:t>s</w:t>
            </w:r>
            <w:r w:rsidRPr="0045375F">
              <w:rPr>
                <w:rFonts w:ascii="Times New Roman" w:eastAsia="Times New Roman" w:hAnsi="Times New Roman" w:cs="Times New Roman"/>
              </w:rPr>
              <w:t xml:space="preserve"> pēdējo</w:t>
            </w:r>
            <w:r>
              <w:rPr>
                <w:rFonts w:ascii="Times New Roman" w:eastAsia="Times New Roman" w:hAnsi="Times New Roman" w:cs="Times New Roman"/>
              </w:rPr>
              <w:t>s</w:t>
            </w:r>
            <w:r w:rsidRPr="0045375F">
              <w:rPr>
                <w:rFonts w:ascii="Times New Roman" w:eastAsia="Times New Roman" w:hAnsi="Times New Roman" w:cs="Times New Roman"/>
              </w:rPr>
              <w:t xml:space="preserve"> 3 gadu</w:t>
            </w:r>
            <w:r>
              <w:rPr>
                <w:rFonts w:ascii="Times New Roman" w:eastAsia="Times New Roman" w:hAnsi="Times New Roman" w:cs="Times New Roman"/>
              </w:rPr>
              <w:t>s ir vadījis</w:t>
            </w:r>
            <w:r w:rsidRPr="0045375F">
              <w:rPr>
                <w:rFonts w:ascii="Times New Roman" w:eastAsia="Times New Roman" w:hAnsi="Times New Roman" w:cs="Times New Roman"/>
              </w:rPr>
              <w:t xml:space="preserve"> </w:t>
            </w:r>
            <w:r>
              <w:rPr>
                <w:rFonts w:ascii="Times New Roman" w:eastAsia="Times New Roman" w:hAnsi="Times New Roman" w:cs="Times New Roman"/>
              </w:rPr>
              <w:t xml:space="preserve">vismaz vienu </w:t>
            </w:r>
            <w:r w:rsidRPr="0045375F">
              <w:rPr>
                <w:rFonts w:ascii="Times New Roman" w:eastAsia="Times New Roman" w:hAnsi="Times New Roman" w:cs="Times New Roman"/>
              </w:rPr>
              <w:t>bērnu un jauniešu futbola kluba</w:t>
            </w:r>
            <w:r>
              <w:rPr>
                <w:rFonts w:ascii="Times New Roman" w:eastAsia="Times New Roman" w:hAnsi="Times New Roman" w:cs="Times New Roman"/>
              </w:rPr>
              <w:t xml:space="preserve"> komandu. Klubam ir vismaz 3. līmeņa akreditācija Latvijas Futbola federācijā. Klubs </w:t>
            </w:r>
            <w:r w:rsidRPr="0045375F">
              <w:rPr>
                <w:rFonts w:ascii="Times New Roman" w:eastAsia="Times New Roman" w:hAnsi="Times New Roman" w:cs="Times New Roman"/>
              </w:rPr>
              <w:t>piedalījies turnīros ar intensitāti vismaz 1x mēnesī viena gada griezumā</w:t>
            </w:r>
            <w:r>
              <w:rPr>
                <w:rFonts w:ascii="Times New Roman" w:eastAsia="Times New Roman" w:hAnsi="Times New Roman" w:cs="Times New Roman"/>
              </w:rPr>
              <w:t>.</w:t>
            </w:r>
            <w:r w:rsidRPr="000C434D">
              <w:rPr>
                <w:rFonts w:ascii="Times New Roman" w:eastAsia="Times New Roman" w:hAnsi="Times New Roman" w:cs="Times New Roman"/>
              </w:rPr>
              <w:br/>
            </w:r>
          </w:p>
        </w:tc>
        <w:tc>
          <w:tcPr>
            <w:tcW w:w="2821" w:type="dxa"/>
          </w:tcPr>
          <w:p w14:paraId="405B43A4"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1FFCE100" w14:textId="77777777" w:rsidTr="000B76CC">
        <w:tc>
          <w:tcPr>
            <w:tcW w:w="1476" w:type="dxa"/>
            <w:shd w:val="clear" w:color="auto" w:fill="auto"/>
          </w:tcPr>
          <w:p w14:paraId="0D347F06" w14:textId="3BE3463A"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apraksts</w:t>
            </w:r>
          </w:p>
        </w:tc>
        <w:tc>
          <w:tcPr>
            <w:tcW w:w="4062" w:type="dxa"/>
            <w:shd w:val="clear" w:color="auto" w:fill="auto"/>
          </w:tcPr>
          <w:p w14:paraId="1909FBD6" w14:textId="77777777" w:rsidR="000B76CC" w:rsidRDefault="000B76CC" w:rsidP="000B76CC">
            <w:pPr>
              <w:rPr>
                <w:rFonts w:ascii="Times New Roman" w:eastAsia="Times New Roman" w:hAnsi="Times New Roman" w:cs="Times New Roman"/>
                <w:bCs/>
              </w:rPr>
            </w:pPr>
            <w:r>
              <w:rPr>
                <w:rFonts w:ascii="Times New Roman" w:eastAsia="Times New Roman" w:hAnsi="Times New Roman" w:cs="Times New Roman"/>
                <w:bCs/>
              </w:rPr>
              <w:t>Pakalpojuma sniedzējs:</w:t>
            </w:r>
          </w:p>
          <w:p w14:paraId="2F0EEF46" w14:textId="77777777" w:rsidR="000B76CC" w:rsidRPr="00BB6CC0" w:rsidRDefault="000B76CC" w:rsidP="000B76CC">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treniņa inventāru un ekipējumu, kas ir nepieciešams pilnvērtīgai futbola nodarbībai (bumbas, konusi, trepītes, stieņi, veiklības stabi, lecamaukla u.c.)</w:t>
            </w:r>
            <w:r>
              <w:rPr>
                <w:rFonts w:ascii="Times New Roman" w:eastAsia="Times New Roman" w:hAnsi="Times New Roman" w:cs="Times New Roman"/>
              </w:rPr>
              <w:t>;</w:t>
            </w:r>
          </w:p>
          <w:p w14:paraId="6AFE228C" w14:textId="77777777"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līguma izpildes laikā</w:t>
            </w:r>
            <w:r w:rsidRPr="00BB6CC0">
              <w:rPr>
                <w:rFonts w:ascii="Times New Roman" w:eastAsia="Times New Roman" w:hAnsi="Times New Roman" w:cs="Times New Roman"/>
              </w:rPr>
              <w:t>, novada</w:t>
            </w:r>
            <w:r>
              <w:rPr>
                <w:rFonts w:ascii="Times New Roman" w:eastAsia="Times New Roman" w:hAnsi="Times New Roman" w:cs="Times New Roman"/>
              </w:rPr>
              <w:t xml:space="preserve"> vismaz 3</w:t>
            </w:r>
            <w:r w:rsidRPr="00BB6CC0">
              <w:rPr>
                <w:rFonts w:ascii="Times New Roman" w:eastAsia="Times New Roman" w:hAnsi="Times New Roman" w:cs="Times New Roman"/>
              </w:rPr>
              <w:t xml:space="preserve"> informatīvu</w:t>
            </w:r>
            <w:r>
              <w:rPr>
                <w:rFonts w:ascii="Times New Roman" w:eastAsia="Times New Roman" w:hAnsi="Times New Roman" w:cs="Times New Roman"/>
              </w:rPr>
              <w:t>s</w:t>
            </w:r>
            <w:r w:rsidRPr="00BB6CC0">
              <w:rPr>
                <w:rFonts w:ascii="Times New Roman" w:eastAsia="Times New Roman" w:hAnsi="Times New Roman" w:cs="Times New Roman"/>
              </w:rPr>
              <w:t xml:space="preserve"> semināru</w:t>
            </w:r>
            <w:r>
              <w:rPr>
                <w:rFonts w:ascii="Times New Roman" w:eastAsia="Times New Roman" w:hAnsi="Times New Roman" w:cs="Times New Roman"/>
              </w:rPr>
              <w:t>s</w:t>
            </w:r>
            <w:r w:rsidRPr="00BB6CC0">
              <w:rPr>
                <w:rFonts w:ascii="Times New Roman" w:eastAsia="Times New Roman" w:hAnsi="Times New Roman" w:cs="Times New Roman"/>
              </w:rPr>
              <w:t xml:space="preserve"> par futbola nodarbībām Patvērumu meklētāju izmitināšanas centrā “Mucenieki”</w:t>
            </w:r>
            <w:r>
              <w:rPr>
                <w:rFonts w:ascii="Times New Roman" w:eastAsia="Times New Roman" w:hAnsi="Times New Roman" w:cs="Times New Roman"/>
              </w:rPr>
              <w:t xml:space="preserve"> (turpmāk – PMIC “Mucenieki”), dalībnieku piesaistei;</w:t>
            </w:r>
          </w:p>
          <w:p w14:paraId="3280580F" w14:textId="77777777" w:rsidR="000B76CC" w:rsidRPr="00BB6CC0" w:rsidRDefault="000B76CC" w:rsidP="000B76CC">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nodarbību vadīšanu</w:t>
            </w:r>
            <w:r>
              <w:rPr>
                <w:rFonts w:ascii="Times New Roman" w:eastAsia="Times New Roman" w:hAnsi="Times New Roman" w:cs="Times New Roman"/>
              </w:rPr>
              <w:t xml:space="preserve"> jauktās grupās</w:t>
            </w:r>
            <w:r w:rsidRPr="00BB6CC0">
              <w:rPr>
                <w:rFonts w:ascii="Times New Roman" w:eastAsia="Times New Roman" w:hAnsi="Times New Roman" w:cs="Times New Roman"/>
              </w:rPr>
              <w:t xml:space="preserve"> sporta zālē vai stadionā, Ro</w:t>
            </w:r>
            <w:r>
              <w:rPr>
                <w:rFonts w:ascii="Times New Roman" w:eastAsia="Times New Roman" w:hAnsi="Times New Roman" w:cs="Times New Roman"/>
              </w:rPr>
              <w:t>pažu novada pašvaldības iestādē;</w:t>
            </w:r>
          </w:p>
          <w:p w14:paraId="00BF1364" w14:textId="77777777" w:rsidR="000B76CC"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rPr>
              <w:t>nodrošina dalībnieku nokļūšanu</w:t>
            </w:r>
            <w:r w:rsidRPr="00BB6CC0">
              <w:rPr>
                <w:rFonts w:ascii="Times New Roman" w:eastAsia="Times New Roman" w:hAnsi="Times New Roman" w:cs="Times New Roman"/>
              </w:rPr>
              <w:t xml:space="preserve"> no PMIC</w:t>
            </w:r>
            <w:r>
              <w:rPr>
                <w:rFonts w:ascii="Times New Roman" w:eastAsia="Times New Roman" w:hAnsi="Times New Roman" w:cs="Times New Roman"/>
                <w:bCs/>
              </w:rPr>
              <w:t xml:space="preserve"> “Mucenieki” uz nodarbību norises vietu un atpakaļ. </w:t>
            </w:r>
          </w:p>
          <w:p w14:paraId="3D5791EF" w14:textId="77777777" w:rsidR="000B76CC"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bCs/>
              </w:rPr>
              <w:t xml:space="preserve">organizē futbola nodarbības </w:t>
            </w:r>
            <w:proofErr w:type="spellStart"/>
            <w:r>
              <w:rPr>
                <w:rFonts w:ascii="Times New Roman" w:eastAsia="Times New Roman" w:hAnsi="Times New Roman" w:cs="Times New Roman"/>
                <w:bCs/>
              </w:rPr>
              <w:t>jaunizbūvētajā</w:t>
            </w:r>
            <w:proofErr w:type="spellEnd"/>
            <w:r>
              <w:rPr>
                <w:rFonts w:ascii="Times New Roman" w:eastAsia="Times New Roman" w:hAnsi="Times New Roman" w:cs="Times New Roman"/>
                <w:bCs/>
              </w:rPr>
              <w:t xml:space="preserve"> Mucenieku sporta stadionā vismaz 1x mēnesī, vadoties pēc laikapstākļiem un vienojoties ar Pašvaldības kontaktpersonu projektā;</w:t>
            </w:r>
          </w:p>
          <w:p w14:paraId="638656EA" w14:textId="77777777" w:rsidR="000B76CC" w:rsidRPr="005E770A" w:rsidRDefault="000B76CC" w:rsidP="000B76CC">
            <w:pPr>
              <w:numPr>
                <w:ilvl w:val="0"/>
                <w:numId w:val="5"/>
              </w:numPr>
              <w:contextualSpacing/>
              <w:rPr>
                <w:rFonts w:ascii="Times New Roman" w:eastAsia="Times New Roman" w:hAnsi="Times New Roman" w:cs="Times New Roman"/>
                <w:bCs/>
              </w:rPr>
            </w:pPr>
            <w:r>
              <w:rPr>
                <w:rFonts w:ascii="Times New Roman" w:eastAsia="Times New Roman" w:hAnsi="Times New Roman" w:cs="Times New Roman"/>
                <w:bCs/>
              </w:rPr>
              <w:t xml:space="preserve">pēc nepieciešamības, piedalās projekta ietvaros organizētajos pasākumos, kas saistīti ar projekta partnera – </w:t>
            </w:r>
            <w:proofErr w:type="spellStart"/>
            <w:r>
              <w:rPr>
                <w:rFonts w:ascii="Times New Roman" w:eastAsia="Times New Roman" w:hAnsi="Times New Roman" w:cs="Times New Roman"/>
                <w:bCs/>
              </w:rPr>
              <w:t>Elverum</w:t>
            </w:r>
            <w:proofErr w:type="spellEnd"/>
            <w:r>
              <w:rPr>
                <w:rFonts w:ascii="Times New Roman" w:eastAsia="Times New Roman" w:hAnsi="Times New Roman" w:cs="Times New Roman"/>
                <w:bCs/>
              </w:rPr>
              <w:t xml:space="preserve"> pilsētas pašvaldības Norvēģijā piedāvāto ekspertu iesaisti integrācijas veicināšanas jautājumos.</w:t>
            </w:r>
          </w:p>
          <w:p w14:paraId="31F9BC82" w14:textId="77777777" w:rsidR="000B76CC" w:rsidRPr="00403A3D" w:rsidRDefault="000B76CC" w:rsidP="000B76CC">
            <w:pPr>
              <w:jc w:val="both"/>
              <w:rPr>
                <w:rFonts w:ascii="Times New Roman" w:hAnsi="Times New Roman" w:cs="Times New Roman"/>
                <w:sz w:val="24"/>
                <w:szCs w:val="24"/>
                <w:lang w:eastAsia="lv-LV"/>
                <w14:ligatures w14:val="none"/>
              </w:rPr>
            </w:pPr>
          </w:p>
        </w:tc>
        <w:tc>
          <w:tcPr>
            <w:tcW w:w="2821" w:type="dxa"/>
          </w:tcPr>
          <w:p w14:paraId="54C18AF6"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169399C2" w14:textId="77777777" w:rsidTr="000B76CC">
        <w:tc>
          <w:tcPr>
            <w:tcW w:w="1476" w:type="dxa"/>
            <w:shd w:val="clear" w:color="auto" w:fill="auto"/>
          </w:tcPr>
          <w:p w14:paraId="639D7457" w14:textId="33C13330"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lastRenderedPageBreak/>
              <w:t>Pakalpojuma apjoms</w:t>
            </w:r>
          </w:p>
        </w:tc>
        <w:tc>
          <w:tcPr>
            <w:tcW w:w="4062" w:type="dxa"/>
            <w:shd w:val="clear" w:color="auto" w:fill="auto"/>
          </w:tcPr>
          <w:p w14:paraId="15D58CA9" w14:textId="77777777" w:rsidR="000B76CC"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Kopējais nodarbību skaits</w:t>
            </w:r>
            <w:r>
              <w:rPr>
                <w:rFonts w:ascii="Times New Roman" w:eastAsia="Times New Roman" w:hAnsi="Times New Roman" w:cs="Times New Roman"/>
              </w:rPr>
              <w:t xml:space="preserve"> </w:t>
            </w:r>
            <w:r w:rsidRPr="00432AE5">
              <w:rPr>
                <w:rFonts w:ascii="Times New Roman" w:eastAsia="Times New Roman" w:hAnsi="Times New Roman" w:cs="Times New Roman"/>
              </w:rPr>
              <w:t>–</w:t>
            </w:r>
            <w:r>
              <w:rPr>
                <w:rFonts w:ascii="Times New Roman" w:eastAsia="Times New Roman" w:hAnsi="Times New Roman" w:cs="Times New Roman"/>
              </w:rPr>
              <w:t xml:space="preserve"> 1x nedēļā</w:t>
            </w:r>
            <w:r w:rsidRPr="00432AE5">
              <w:rPr>
                <w:rFonts w:ascii="Times New Roman" w:eastAsia="Times New Roman" w:hAnsi="Times New Roman" w:cs="Times New Roman"/>
              </w:rPr>
              <w:t xml:space="preserve"> (1 nodarbība </w:t>
            </w:r>
            <w:r>
              <w:rPr>
                <w:rFonts w:ascii="Times New Roman" w:eastAsia="Times New Roman" w:hAnsi="Times New Roman" w:cs="Times New Roman"/>
              </w:rPr>
              <w:t>x 70</w:t>
            </w:r>
            <w:r w:rsidRPr="00432AE5">
              <w:rPr>
                <w:rFonts w:ascii="Times New Roman" w:eastAsia="Times New Roman" w:hAnsi="Times New Roman" w:cs="Times New Roman"/>
              </w:rPr>
              <w:t>min.)</w:t>
            </w:r>
            <w:r>
              <w:rPr>
                <w:rFonts w:ascii="Times New Roman" w:eastAsia="Times New Roman" w:hAnsi="Times New Roman" w:cs="Times New Roman"/>
              </w:rPr>
              <w:t xml:space="preserve"> x 22. </w:t>
            </w:r>
          </w:p>
          <w:p w14:paraId="3C81E92A" w14:textId="77777777" w:rsidR="000B76CC" w:rsidRPr="00432AE5" w:rsidRDefault="000B76CC" w:rsidP="000B76CC">
            <w:pPr>
              <w:rPr>
                <w:rFonts w:ascii="Times New Roman" w:eastAsia="Times New Roman" w:hAnsi="Times New Roman" w:cs="Times New Roman"/>
              </w:rPr>
            </w:pPr>
          </w:p>
          <w:p w14:paraId="5EDACBD2" w14:textId="77777777" w:rsidR="000B76CC" w:rsidRPr="00432AE5" w:rsidRDefault="000B76CC" w:rsidP="000B76CC">
            <w:pPr>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 xml:space="preserve">20 </w:t>
            </w:r>
            <w:r w:rsidRPr="00432AE5">
              <w:rPr>
                <w:rFonts w:ascii="Times New Roman" w:eastAsia="Times New Roman" w:hAnsi="Times New Roman" w:cs="Times New Roman"/>
              </w:rPr>
              <w:t>dalībnieki</w:t>
            </w:r>
            <w:r>
              <w:rPr>
                <w:rFonts w:ascii="Times New Roman" w:eastAsia="Times New Roman" w:hAnsi="Times New Roman" w:cs="Times New Roman"/>
              </w:rPr>
              <w:t>, tajā skaitā PMIC “Mucenieki” dalībnieki vecumā no 7 līdz 16 gadi.</w:t>
            </w:r>
          </w:p>
          <w:p w14:paraId="2A852558" w14:textId="77777777" w:rsidR="000B76CC" w:rsidRPr="00403A3D" w:rsidRDefault="000B76CC" w:rsidP="000B76CC">
            <w:pPr>
              <w:jc w:val="both"/>
              <w:rPr>
                <w:rFonts w:ascii="Times New Roman" w:hAnsi="Times New Roman" w:cs="Times New Roman"/>
                <w:sz w:val="24"/>
                <w:szCs w:val="24"/>
                <w:lang w:eastAsia="lv-LV"/>
                <w14:ligatures w14:val="none"/>
              </w:rPr>
            </w:pPr>
          </w:p>
        </w:tc>
        <w:tc>
          <w:tcPr>
            <w:tcW w:w="2821" w:type="dxa"/>
          </w:tcPr>
          <w:p w14:paraId="50F65E7C"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1A7B38E7" w14:textId="77777777" w:rsidTr="000B76CC">
        <w:tc>
          <w:tcPr>
            <w:tcW w:w="1476" w:type="dxa"/>
            <w:shd w:val="clear" w:color="auto" w:fill="auto"/>
          </w:tcPr>
          <w:p w14:paraId="746EE001" w14:textId="0ACA0FC8"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Papildus nosacījumi</w:t>
            </w:r>
          </w:p>
        </w:tc>
        <w:tc>
          <w:tcPr>
            <w:tcW w:w="4062" w:type="dxa"/>
            <w:shd w:val="clear" w:color="auto" w:fill="auto"/>
          </w:tcPr>
          <w:p w14:paraId="04CC32FE" w14:textId="77777777" w:rsidR="000B76CC" w:rsidRDefault="000B76CC" w:rsidP="000B76C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Treniņu norises brīvi pieejamu iekštelpu vai </w:t>
            </w:r>
            <w:proofErr w:type="spellStart"/>
            <w:r>
              <w:rPr>
                <w:rFonts w:ascii="Times New Roman" w:eastAsia="Times New Roman" w:hAnsi="Times New Roman" w:cs="Times New Roman"/>
                <w:color w:val="000000"/>
              </w:rPr>
              <w:t>ārtelpu</w:t>
            </w:r>
            <w:proofErr w:type="spellEnd"/>
            <w:r>
              <w:rPr>
                <w:rFonts w:ascii="Times New Roman" w:eastAsia="Times New Roman" w:hAnsi="Times New Roman" w:cs="Times New Roman"/>
                <w:color w:val="000000"/>
              </w:rPr>
              <w:t xml:space="preserve"> </w:t>
            </w:r>
            <w:r w:rsidRPr="00432AE5">
              <w:rPr>
                <w:rFonts w:ascii="Times New Roman" w:eastAsia="Times New Roman" w:hAnsi="Times New Roman" w:cs="Times New Roman"/>
                <w:color w:val="000000"/>
              </w:rPr>
              <w:t>nodrošina Pasūtītājs</w:t>
            </w:r>
            <w:r>
              <w:rPr>
                <w:rFonts w:ascii="Times New Roman" w:eastAsia="Times New Roman" w:hAnsi="Times New Roman" w:cs="Times New Roman"/>
                <w:color w:val="000000"/>
              </w:rPr>
              <w:t>.</w:t>
            </w:r>
          </w:p>
          <w:p w14:paraId="28CCEAC1" w14:textId="77777777" w:rsidR="000B76CC" w:rsidRPr="00432AE5" w:rsidRDefault="000B76CC" w:rsidP="000B76CC">
            <w:pPr>
              <w:rPr>
                <w:rFonts w:ascii="Times New Roman" w:eastAsia="Times New Roman" w:hAnsi="Times New Roman" w:cs="Times New Roman"/>
                <w:color w:val="000000"/>
              </w:rPr>
            </w:pPr>
            <w:r>
              <w:rPr>
                <w:rFonts w:ascii="Times New Roman" w:eastAsia="Times New Roman" w:hAnsi="Times New Roman" w:cs="Times New Roman"/>
                <w:color w:val="000000"/>
              </w:rPr>
              <w:t>Pasūtītājs nodrošina vismaz viena pieaugušā pavadoņa klātbūtni treniņu nodarbībās, kurās tiek iesaistīti dalībnieki no PMIC “Mucenieki”.</w:t>
            </w:r>
          </w:p>
          <w:p w14:paraId="5C947C13" w14:textId="77777777" w:rsidR="000B76CC" w:rsidRPr="00403A3D" w:rsidRDefault="000B76CC" w:rsidP="000B76CC">
            <w:pPr>
              <w:jc w:val="both"/>
              <w:rPr>
                <w:rFonts w:ascii="Times New Roman" w:hAnsi="Times New Roman" w:cs="Times New Roman"/>
                <w:sz w:val="24"/>
                <w:szCs w:val="24"/>
                <w:lang w:eastAsia="lv-LV"/>
                <w14:ligatures w14:val="none"/>
              </w:rPr>
            </w:pPr>
          </w:p>
        </w:tc>
        <w:tc>
          <w:tcPr>
            <w:tcW w:w="2821" w:type="dxa"/>
          </w:tcPr>
          <w:p w14:paraId="4768CC87"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0CAE34B8" w14:textId="77777777" w:rsidTr="000B76CC">
        <w:tc>
          <w:tcPr>
            <w:tcW w:w="1476" w:type="dxa"/>
            <w:shd w:val="clear" w:color="auto" w:fill="auto"/>
          </w:tcPr>
          <w:p w14:paraId="5856B598" w14:textId="77777777" w:rsidR="000B76CC" w:rsidRDefault="000B76CC" w:rsidP="000B76CC">
            <w:pPr>
              <w:jc w:val="both"/>
              <w:rPr>
                <w:rFonts w:ascii="Times New Roman" w:eastAsia="Times New Roman" w:hAnsi="Times New Roman" w:cs="Times New Roman"/>
                <w:b/>
              </w:rPr>
            </w:pPr>
            <w:r>
              <w:rPr>
                <w:rFonts w:ascii="Times New Roman" w:eastAsia="Times New Roman" w:hAnsi="Times New Roman" w:cs="Times New Roman"/>
                <w:b/>
              </w:rPr>
              <w:t xml:space="preserve">Līguma izpildes laiks: </w:t>
            </w:r>
          </w:p>
          <w:p w14:paraId="520C29B0" w14:textId="77777777" w:rsidR="000B76CC" w:rsidRPr="00403A3D" w:rsidRDefault="000B76CC" w:rsidP="000B76CC">
            <w:pPr>
              <w:jc w:val="both"/>
              <w:rPr>
                <w:rFonts w:ascii="Times New Roman" w:hAnsi="Times New Roman" w:cs="Times New Roman"/>
                <w:sz w:val="24"/>
                <w:szCs w:val="24"/>
                <w:lang w:eastAsia="lv-LV"/>
                <w14:ligatures w14:val="none"/>
              </w:rPr>
            </w:pPr>
          </w:p>
        </w:tc>
        <w:tc>
          <w:tcPr>
            <w:tcW w:w="4062" w:type="dxa"/>
            <w:shd w:val="clear" w:color="auto" w:fill="auto"/>
          </w:tcPr>
          <w:p w14:paraId="23C4A682" w14:textId="77777777" w:rsidR="000B76CC" w:rsidRDefault="000B76CC" w:rsidP="000B76CC">
            <w:pPr>
              <w:jc w:val="both"/>
              <w:rPr>
                <w:rFonts w:ascii="Times New Roman" w:eastAsia="Times New Roman" w:hAnsi="Times New Roman" w:cs="Times New Roman"/>
                <w:color w:val="000000"/>
              </w:rPr>
            </w:pPr>
            <w:r w:rsidRPr="000B76CC">
              <w:rPr>
                <w:rFonts w:ascii="Times New Roman" w:eastAsia="Times New Roman" w:hAnsi="Times New Roman" w:cs="Times New Roman"/>
                <w:color w:val="000000"/>
              </w:rPr>
              <w:t>Līguma izpilde no 2023. gada 01. novembra līdz 2024.gada 31. martam (novembrī 5x, decembrī 4x, janvārī 5x, februārī 4x, martā 4x).</w:t>
            </w:r>
          </w:p>
          <w:p w14:paraId="37A82539" w14:textId="19FEBC2F" w:rsidR="000B76CC" w:rsidRPr="00403A3D" w:rsidRDefault="000B76CC" w:rsidP="000B76CC">
            <w:pPr>
              <w:jc w:val="both"/>
              <w:rPr>
                <w:rFonts w:ascii="Times New Roman" w:hAnsi="Times New Roman" w:cs="Times New Roman"/>
                <w:sz w:val="24"/>
                <w:szCs w:val="24"/>
                <w:lang w:eastAsia="lv-LV"/>
                <w14:ligatures w14:val="none"/>
              </w:rPr>
            </w:pPr>
            <w:r w:rsidRPr="000B76CC">
              <w:rPr>
                <w:rFonts w:ascii="Times New Roman" w:hAnsi="Times New Roman" w:cs="Times New Roman"/>
                <w:sz w:val="24"/>
                <w:szCs w:val="24"/>
                <w:lang w:eastAsia="lv-LV"/>
                <w14:ligatures w14:val="none"/>
              </w:rPr>
              <w:t>Pēc abpusēji parakstīta līguma.</w:t>
            </w:r>
          </w:p>
        </w:tc>
        <w:tc>
          <w:tcPr>
            <w:tcW w:w="2821" w:type="dxa"/>
          </w:tcPr>
          <w:p w14:paraId="48A8BED8" w14:textId="77777777" w:rsidR="000B76CC" w:rsidRPr="00403A3D" w:rsidRDefault="000B76CC" w:rsidP="000B76C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76CC" w:rsidRPr="00403A3D" w14:paraId="5DDA9D63" w14:textId="77777777" w:rsidTr="000B76CC">
        <w:tc>
          <w:tcPr>
            <w:tcW w:w="1476" w:type="dxa"/>
          </w:tcPr>
          <w:p w14:paraId="63A5C0D0"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62" w:type="dxa"/>
          </w:tcPr>
          <w:p w14:paraId="68E2E2CA" w14:textId="54773319" w:rsidR="000B76CC" w:rsidRPr="00403A3D" w:rsidRDefault="00F0024D" w:rsidP="000B76CC">
            <w:pPr>
              <w:jc w:val="both"/>
              <w:rPr>
                <w:rFonts w:ascii="Times New Roman" w:hAnsi="Times New Roman" w:cs="Times New Roman"/>
                <w:i/>
                <w:sz w:val="24"/>
                <w:szCs w:val="24"/>
                <w:lang w:eastAsia="lv-LV"/>
                <w14:ligatures w14:val="none"/>
              </w:rPr>
            </w:pPr>
            <w:r w:rsidRPr="00F0024D">
              <w:rPr>
                <w:rFonts w:ascii="Times New Roman" w:hAnsi="Times New Roman" w:cs="Times New Roman"/>
                <w:i/>
                <w:sz w:val="24"/>
                <w:szCs w:val="24"/>
                <w:lang w:eastAsia="lv-LV"/>
                <w14:ligatures w14:val="none"/>
              </w:rPr>
              <w:t>Visas izmaksas, kas saistītas ar priekšmetā noteikto pakalpojuma izpildi, tai skaitā administrēšana u.c.</w:t>
            </w:r>
          </w:p>
        </w:tc>
        <w:tc>
          <w:tcPr>
            <w:tcW w:w="2821" w:type="dxa"/>
          </w:tcPr>
          <w:p w14:paraId="63235757" w14:textId="77777777" w:rsidR="000B76CC" w:rsidRPr="00403A3D" w:rsidRDefault="000B76CC" w:rsidP="000B76CC">
            <w:pPr>
              <w:jc w:val="both"/>
              <w:rPr>
                <w:rFonts w:ascii="Times New Roman" w:hAnsi="Times New Roman" w:cs="Times New Roman"/>
                <w:sz w:val="24"/>
                <w:szCs w:val="24"/>
                <w:lang w:eastAsia="lv-LV"/>
                <w14:ligatures w14:val="none"/>
              </w:rPr>
            </w:pPr>
          </w:p>
        </w:tc>
      </w:tr>
      <w:tr w:rsidR="000B76CC" w:rsidRPr="00403A3D" w14:paraId="1150DB2B" w14:textId="77777777" w:rsidTr="000B76CC">
        <w:tc>
          <w:tcPr>
            <w:tcW w:w="1476" w:type="dxa"/>
          </w:tcPr>
          <w:p w14:paraId="26D4D7AD"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62" w:type="dxa"/>
          </w:tcPr>
          <w:p w14:paraId="4E62D33A"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21" w:type="dxa"/>
          </w:tcPr>
          <w:p w14:paraId="404E2792" w14:textId="6F6F1226"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091EB3E2" w14:textId="77777777" w:rsidR="00F0024D" w:rsidRPr="00EE620C" w:rsidRDefault="00F0024D" w:rsidP="00F0024D">
      <w:pPr>
        <w:jc w:val="center"/>
        <w:rPr>
          <w:rFonts w:ascii="Times New Roman" w:hAnsi="Times New Roman" w:cs="Times New Roman"/>
          <w:b/>
          <w:sz w:val="24"/>
          <w:szCs w:val="24"/>
        </w:rPr>
      </w:pPr>
      <w:r w:rsidRPr="00EE620C">
        <w:rPr>
          <w:rFonts w:ascii="Times New Roman" w:hAnsi="Times New Roman" w:cs="Times New Roman"/>
          <w:b/>
          <w:sz w:val="24"/>
          <w:szCs w:val="24"/>
        </w:rPr>
        <w:t>PRETENDENTA PIEREDZES APRAKSTS</w:t>
      </w:r>
      <w:r>
        <w:rPr>
          <w:rFonts w:ascii="Times New Roman" w:hAnsi="Times New Roman" w:cs="Times New Roman"/>
          <w:b/>
          <w:sz w:val="24"/>
          <w:szCs w:val="24"/>
        </w:rPr>
        <w:t xml:space="preserve"> – NODARBĪBU VADĪŠANAS PIEREDZE</w:t>
      </w:r>
    </w:p>
    <w:p w14:paraId="79E7920E" w14:textId="77777777" w:rsidR="00F0024D" w:rsidRDefault="00F0024D" w:rsidP="00F0024D">
      <w:pPr>
        <w:jc w:val="center"/>
        <w:rPr>
          <w:rFonts w:ascii="Times New Roman" w:hAnsi="Times New Roman" w:cs="Times New Roman"/>
          <w:sz w:val="24"/>
          <w:szCs w:val="24"/>
        </w:rPr>
      </w:pPr>
    </w:p>
    <w:tbl>
      <w:tblPr>
        <w:tblStyle w:val="Reatabula"/>
        <w:tblW w:w="8359" w:type="dxa"/>
        <w:tblLook w:val="04A0" w:firstRow="1" w:lastRow="0" w:firstColumn="1" w:lastColumn="0" w:noHBand="0" w:noVBand="1"/>
      </w:tblPr>
      <w:tblGrid>
        <w:gridCol w:w="2405"/>
        <w:gridCol w:w="3119"/>
        <w:gridCol w:w="2835"/>
      </w:tblGrid>
      <w:tr w:rsidR="00F0024D" w14:paraId="7DF4795C" w14:textId="77777777" w:rsidTr="00F0024D">
        <w:tc>
          <w:tcPr>
            <w:tcW w:w="2405" w:type="dxa"/>
            <w:shd w:val="clear" w:color="auto" w:fill="BFBFBF" w:themeFill="background1" w:themeFillShade="BF"/>
          </w:tcPr>
          <w:p w14:paraId="43DB22B0" w14:textId="77777777" w:rsidR="00F0024D" w:rsidRPr="00EE620C" w:rsidRDefault="00F0024D" w:rsidP="00CD7959">
            <w:pPr>
              <w:jc w:val="center"/>
              <w:rPr>
                <w:rFonts w:ascii="Times New Roman" w:hAnsi="Times New Roman" w:cs="Times New Roman"/>
                <w:b/>
                <w:sz w:val="24"/>
                <w:szCs w:val="24"/>
              </w:rPr>
            </w:pPr>
            <w:r>
              <w:rPr>
                <w:rFonts w:ascii="Times New Roman" w:hAnsi="Times New Roman" w:cs="Times New Roman"/>
                <w:b/>
                <w:sz w:val="24"/>
                <w:szCs w:val="24"/>
              </w:rPr>
              <w:t>Pakalpojumu sniegšanas laiks</w:t>
            </w:r>
          </w:p>
        </w:tc>
        <w:tc>
          <w:tcPr>
            <w:tcW w:w="3119" w:type="dxa"/>
            <w:shd w:val="clear" w:color="auto" w:fill="BFBFBF" w:themeFill="background1" w:themeFillShade="BF"/>
          </w:tcPr>
          <w:p w14:paraId="48CEA0AA" w14:textId="77777777" w:rsidR="00F0024D" w:rsidRPr="00EE620C" w:rsidRDefault="00F0024D" w:rsidP="00CD7959">
            <w:pPr>
              <w:jc w:val="center"/>
              <w:rPr>
                <w:rFonts w:ascii="Times New Roman" w:hAnsi="Times New Roman" w:cs="Times New Roman"/>
                <w:b/>
                <w:sz w:val="24"/>
                <w:szCs w:val="24"/>
              </w:rPr>
            </w:pPr>
            <w:r>
              <w:rPr>
                <w:rFonts w:ascii="Times New Roman" w:hAnsi="Times New Roman" w:cs="Times New Roman"/>
                <w:b/>
                <w:sz w:val="24"/>
                <w:szCs w:val="24"/>
              </w:rPr>
              <w:t>Līdzvērtīgu sniegto pakalpojumu īss apraksts</w:t>
            </w:r>
          </w:p>
        </w:tc>
        <w:tc>
          <w:tcPr>
            <w:tcW w:w="2835" w:type="dxa"/>
            <w:shd w:val="clear" w:color="auto" w:fill="BFBFBF" w:themeFill="background1" w:themeFillShade="BF"/>
          </w:tcPr>
          <w:p w14:paraId="39F674B9" w14:textId="77777777" w:rsidR="00F0024D" w:rsidRPr="00EE620C" w:rsidRDefault="00F0024D" w:rsidP="00CD7959">
            <w:pPr>
              <w:jc w:val="center"/>
              <w:rPr>
                <w:rFonts w:ascii="Times New Roman" w:hAnsi="Times New Roman" w:cs="Times New Roman"/>
                <w:b/>
                <w:sz w:val="24"/>
                <w:szCs w:val="24"/>
              </w:rPr>
            </w:pPr>
            <w:r>
              <w:rPr>
                <w:rFonts w:ascii="Times New Roman" w:hAnsi="Times New Roman" w:cs="Times New Roman"/>
                <w:b/>
                <w:sz w:val="24"/>
                <w:szCs w:val="24"/>
              </w:rPr>
              <w:t>Novadīto nodarbību skaits</w:t>
            </w:r>
          </w:p>
        </w:tc>
      </w:tr>
      <w:tr w:rsidR="00F0024D" w14:paraId="5F8B5201" w14:textId="77777777" w:rsidTr="00F0024D">
        <w:tc>
          <w:tcPr>
            <w:tcW w:w="2405" w:type="dxa"/>
          </w:tcPr>
          <w:p w14:paraId="26E0B8A2" w14:textId="77777777" w:rsidR="00F0024D" w:rsidRDefault="00F0024D" w:rsidP="00CD7959">
            <w:pPr>
              <w:rPr>
                <w:rFonts w:ascii="Times New Roman" w:hAnsi="Times New Roman" w:cs="Times New Roman"/>
                <w:sz w:val="24"/>
                <w:szCs w:val="24"/>
              </w:rPr>
            </w:pPr>
          </w:p>
        </w:tc>
        <w:tc>
          <w:tcPr>
            <w:tcW w:w="3119" w:type="dxa"/>
          </w:tcPr>
          <w:p w14:paraId="1617DC39" w14:textId="77777777" w:rsidR="00F0024D" w:rsidRDefault="00F0024D" w:rsidP="00CD7959">
            <w:pPr>
              <w:rPr>
                <w:rFonts w:ascii="Times New Roman" w:hAnsi="Times New Roman" w:cs="Times New Roman"/>
                <w:sz w:val="24"/>
                <w:szCs w:val="24"/>
              </w:rPr>
            </w:pPr>
          </w:p>
        </w:tc>
        <w:tc>
          <w:tcPr>
            <w:tcW w:w="2835" w:type="dxa"/>
          </w:tcPr>
          <w:p w14:paraId="2C68211E" w14:textId="77777777" w:rsidR="00F0024D" w:rsidRDefault="00F0024D" w:rsidP="00CD7959">
            <w:pPr>
              <w:rPr>
                <w:rFonts w:ascii="Times New Roman" w:hAnsi="Times New Roman" w:cs="Times New Roman"/>
                <w:sz w:val="24"/>
                <w:szCs w:val="24"/>
              </w:rPr>
            </w:pPr>
          </w:p>
        </w:tc>
      </w:tr>
      <w:tr w:rsidR="00F0024D" w14:paraId="24271C38" w14:textId="77777777" w:rsidTr="00F0024D">
        <w:tc>
          <w:tcPr>
            <w:tcW w:w="2405" w:type="dxa"/>
          </w:tcPr>
          <w:p w14:paraId="7ED5DDFB" w14:textId="77777777" w:rsidR="00F0024D" w:rsidRDefault="00F0024D" w:rsidP="00CD7959">
            <w:pPr>
              <w:rPr>
                <w:rFonts w:ascii="Times New Roman" w:hAnsi="Times New Roman" w:cs="Times New Roman"/>
                <w:sz w:val="24"/>
                <w:szCs w:val="24"/>
              </w:rPr>
            </w:pPr>
          </w:p>
        </w:tc>
        <w:tc>
          <w:tcPr>
            <w:tcW w:w="3119" w:type="dxa"/>
          </w:tcPr>
          <w:p w14:paraId="6DB1DC6B" w14:textId="77777777" w:rsidR="00F0024D" w:rsidRDefault="00F0024D" w:rsidP="00CD7959">
            <w:pPr>
              <w:rPr>
                <w:rFonts w:ascii="Times New Roman" w:hAnsi="Times New Roman" w:cs="Times New Roman"/>
                <w:sz w:val="24"/>
                <w:szCs w:val="24"/>
              </w:rPr>
            </w:pPr>
          </w:p>
        </w:tc>
        <w:tc>
          <w:tcPr>
            <w:tcW w:w="2835" w:type="dxa"/>
          </w:tcPr>
          <w:p w14:paraId="5B61E6FC" w14:textId="77777777" w:rsidR="00F0024D" w:rsidRDefault="00F0024D" w:rsidP="00CD7959">
            <w:pPr>
              <w:rPr>
                <w:rFonts w:ascii="Times New Roman" w:hAnsi="Times New Roman" w:cs="Times New Roman"/>
                <w:sz w:val="24"/>
                <w:szCs w:val="24"/>
              </w:rPr>
            </w:pPr>
          </w:p>
        </w:tc>
      </w:tr>
      <w:tr w:rsidR="00F0024D" w14:paraId="03ABE794" w14:textId="77777777" w:rsidTr="00F0024D">
        <w:tc>
          <w:tcPr>
            <w:tcW w:w="2405" w:type="dxa"/>
          </w:tcPr>
          <w:p w14:paraId="0B7260BF" w14:textId="77777777" w:rsidR="00F0024D" w:rsidRDefault="00F0024D" w:rsidP="00CD7959">
            <w:pPr>
              <w:rPr>
                <w:rFonts w:ascii="Times New Roman" w:hAnsi="Times New Roman" w:cs="Times New Roman"/>
                <w:sz w:val="24"/>
                <w:szCs w:val="24"/>
              </w:rPr>
            </w:pPr>
          </w:p>
        </w:tc>
        <w:tc>
          <w:tcPr>
            <w:tcW w:w="3119" w:type="dxa"/>
          </w:tcPr>
          <w:p w14:paraId="3DF62F0B" w14:textId="77777777" w:rsidR="00F0024D" w:rsidRDefault="00F0024D" w:rsidP="00CD7959">
            <w:pPr>
              <w:rPr>
                <w:rFonts w:ascii="Times New Roman" w:hAnsi="Times New Roman" w:cs="Times New Roman"/>
                <w:sz w:val="24"/>
                <w:szCs w:val="24"/>
              </w:rPr>
            </w:pPr>
          </w:p>
        </w:tc>
        <w:tc>
          <w:tcPr>
            <w:tcW w:w="2835" w:type="dxa"/>
          </w:tcPr>
          <w:p w14:paraId="2877808E" w14:textId="77777777" w:rsidR="00F0024D" w:rsidRDefault="00F0024D" w:rsidP="00CD7959">
            <w:pPr>
              <w:rPr>
                <w:rFonts w:ascii="Times New Roman" w:hAnsi="Times New Roman" w:cs="Times New Roman"/>
                <w:sz w:val="24"/>
                <w:szCs w:val="24"/>
              </w:rPr>
            </w:pPr>
          </w:p>
        </w:tc>
      </w:tr>
      <w:tr w:rsidR="00F0024D" w14:paraId="2664DB9E" w14:textId="77777777" w:rsidTr="00F0024D">
        <w:tc>
          <w:tcPr>
            <w:tcW w:w="2405" w:type="dxa"/>
          </w:tcPr>
          <w:p w14:paraId="74DFD84D" w14:textId="77777777" w:rsidR="00F0024D" w:rsidRDefault="00F0024D" w:rsidP="00CD7959">
            <w:pPr>
              <w:rPr>
                <w:rFonts w:ascii="Times New Roman" w:hAnsi="Times New Roman" w:cs="Times New Roman"/>
                <w:sz w:val="24"/>
                <w:szCs w:val="24"/>
              </w:rPr>
            </w:pPr>
          </w:p>
        </w:tc>
        <w:tc>
          <w:tcPr>
            <w:tcW w:w="3119" w:type="dxa"/>
          </w:tcPr>
          <w:p w14:paraId="4A7A0360" w14:textId="77777777" w:rsidR="00F0024D" w:rsidRDefault="00F0024D" w:rsidP="00CD7959">
            <w:pPr>
              <w:rPr>
                <w:rFonts w:ascii="Times New Roman" w:hAnsi="Times New Roman" w:cs="Times New Roman"/>
                <w:sz w:val="24"/>
                <w:szCs w:val="24"/>
              </w:rPr>
            </w:pPr>
          </w:p>
        </w:tc>
        <w:tc>
          <w:tcPr>
            <w:tcW w:w="2835" w:type="dxa"/>
          </w:tcPr>
          <w:p w14:paraId="45E04806" w14:textId="77777777" w:rsidR="00F0024D" w:rsidRDefault="00F0024D" w:rsidP="00CD7959">
            <w:pPr>
              <w:rPr>
                <w:rFonts w:ascii="Times New Roman" w:hAnsi="Times New Roman" w:cs="Times New Roman"/>
                <w:sz w:val="24"/>
                <w:szCs w:val="24"/>
              </w:rPr>
            </w:pPr>
          </w:p>
        </w:tc>
      </w:tr>
      <w:tr w:rsidR="00F0024D" w14:paraId="3C1F246A" w14:textId="77777777" w:rsidTr="00F0024D">
        <w:tc>
          <w:tcPr>
            <w:tcW w:w="2405" w:type="dxa"/>
          </w:tcPr>
          <w:p w14:paraId="0649F68C" w14:textId="77777777" w:rsidR="00F0024D" w:rsidRDefault="00F0024D" w:rsidP="00CD7959">
            <w:pPr>
              <w:rPr>
                <w:rFonts w:ascii="Times New Roman" w:hAnsi="Times New Roman" w:cs="Times New Roman"/>
                <w:sz w:val="24"/>
                <w:szCs w:val="24"/>
              </w:rPr>
            </w:pPr>
          </w:p>
        </w:tc>
        <w:tc>
          <w:tcPr>
            <w:tcW w:w="3119" w:type="dxa"/>
          </w:tcPr>
          <w:p w14:paraId="5E840A89" w14:textId="77777777" w:rsidR="00F0024D" w:rsidRDefault="00F0024D" w:rsidP="00CD7959">
            <w:pPr>
              <w:rPr>
                <w:rFonts w:ascii="Times New Roman" w:hAnsi="Times New Roman" w:cs="Times New Roman"/>
                <w:sz w:val="24"/>
                <w:szCs w:val="24"/>
              </w:rPr>
            </w:pPr>
          </w:p>
        </w:tc>
        <w:tc>
          <w:tcPr>
            <w:tcW w:w="2835" w:type="dxa"/>
          </w:tcPr>
          <w:p w14:paraId="0A951405" w14:textId="77777777" w:rsidR="00F0024D" w:rsidRDefault="00F0024D" w:rsidP="00CD7959">
            <w:pPr>
              <w:rPr>
                <w:rFonts w:ascii="Times New Roman" w:hAnsi="Times New Roman" w:cs="Times New Roman"/>
                <w:sz w:val="24"/>
                <w:szCs w:val="24"/>
              </w:rPr>
            </w:pPr>
          </w:p>
        </w:tc>
      </w:tr>
    </w:tbl>
    <w:p w14:paraId="11C4CA0E" w14:textId="77777777" w:rsidR="00F0024D" w:rsidRDefault="00F0024D" w:rsidP="00F0024D">
      <w:pPr>
        <w:jc w:val="center"/>
        <w:rPr>
          <w:rFonts w:ascii="Times New Roman" w:hAnsi="Times New Roman" w:cs="Times New Roman"/>
          <w:sz w:val="24"/>
          <w:szCs w:val="24"/>
        </w:rPr>
      </w:pPr>
    </w:p>
    <w:p w14:paraId="458842DE" w14:textId="77777777" w:rsidR="00F0024D" w:rsidRPr="00CC1084" w:rsidRDefault="00F0024D" w:rsidP="00F0024D">
      <w:pPr>
        <w:jc w:val="both"/>
        <w:rPr>
          <w:rFonts w:ascii="Times New Roman" w:hAnsi="Times New Roman" w:cs="Times New Roman"/>
          <w:i/>
          <w:sz w:val="24"/>
          <w:szCs w:val="24"/>
        </w:rPr>
      </w:pPr>
      <w:r>
        <w:rPr>
          <w:rFonts w:ascii="Times New Roman" w:hAnsi="Times New Roman" w:cs="Times New Roman"/>
          <w:i/>
          <w:sz w:val="24"/>
          <w:szCs w:val="24"/>
        </w:rPr>
        <w:t>*Nepieciešamības gadījumā pievienot papildus ailes.</w:t>
      </w:r>
      <w:r>
        <w:rPr>
          <w:rFonts w:ascii="Times New Roman" w:hAnsi="Times New Roman" w:cs="Times New Roman"/>
          <w:b/>
          <w:sz w:val="24"/>
          <w:szCs w:val="24"/>
        </w:rPr>
        <w:br w:type="page"/>
      </w: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106"/>
        <w:gridCol w:w="851"/>
        <w:gridCol w:w="1701"/>
        <w:gridCol w:w="1645"/>
      </w:tblGrid>
      <w:tr w:rsidR="00670594" w:rsidRPr="00403A3D" w14:paraId="6B558490" w14:textId="77777777" w:rsidTr="00670594">
        <w:trPr>
          <w:trHeight w:val="568"/>
        </w:trPr>
        <w:tc>
          <w:tcPr>
            <w:tcW w:w="8303" w:type="dxa"/>
            <w:gridSpan w:val="4"/>
            <w:shd w:val="clear" w:color="auto" w:fill="BFBFBF" w:themeFill="background1" w:themeFillShade="BF"/>
          </w:tcPr>
          <w:p w14:paraId="38B3F89E" w14:textId="6FA6240C" w:rsidR="00670594" w:rsidRPr="00403A3D" w:rsidRDefault="000B76CC" w:rsidP="00C22141">
            <w:pPr>
              <w:jc w:val="center"/>
              <w:rPr>
                <w:rFonts w:ascii="Times New Roman" w:hAnsi="Times New Roman" w:cs="Times New Roman"/>
                <w:b/>
                <w:sz w:val="24"/>
                <w:szCs w:val="24"/>
                <w:lang w:eastAsia="lv-LV"/>
                <w14:ligatures w14:val="none"/>
              </w:rPr>
            </w:pPr>
            <w:bookmarkStart w:id="3" w:name="_Hlk137205141"/>
            <w:r w:rsidRPr="000B76CC">
              <w:rPr>
                <w:rFonts w:ascii="Times New Roman" w:hAnsi="Times New Roman" w:cs="Times New Roman"/>
                <w:b/>
                <w:sz w:val="24"/>
                <w:szCs w:val="24"/>
                <w:lang w:eastAsia="lv-LV"/>
                <w14:ligatures w14:val="none"/>
              </w:rPr>
              <w:t>“Projekta “Ar integrāciju saistīti pasākumi Muceniekos” Futbola nodarbību nodrošināšanai 2023 – 2024 gadā.”</w:t>
            </w:r>
          </w:p>
        </w:tc>
      </w:tr>
      <w:bookmarkEnd w:id="3"/>
      <w:tr w:rsidR="00670594" w:rsidRPr="00403A3D" w14:paraId="651C6190" w14:textId="77777777" w:rsidTr="00670594">
        <w:trPr>
          <w:trHeight w:val="568"/>
        </w:trPr>
        <w:tc>
          <w:tcPr>
            <w:tcW w:w="4106"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851" w:type="dxa"/>
            <w:shd w:val="clear" w:color="auto" w:fill="BFBFBF" w:themeFill="background1" w:themeFillShade="BF"/>
            <w:vAlign w:val="center"/>
          </w:tcPr>
          <w:p w14:paraId="1BDF3C0B" w14:textId="3C0296C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7616D2FE" w14:textId="63FE486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w:t>
            </w:r>
            <w:r w:rsidR="00F0024D">
              <w:rPr>
                <w:rFonts w:ascii="Times New Roman" w:hAnsi="Times New Roman" w:cs="Times New Roman"/>
                <w:b/>
                <w:sz w:val="24"/>
                <w:szCs w:val="24"/>
                <w:lang w:eastAsia="lv-LV"/>
                <w14:ligatures w14:val="none"/>
              </w:rPr>
              <w:t xml:space="preserve">nodarbību </w:t>
            </w:r>
          </w:p>
        </w:tc>
        <w:tc>
          <w:tcPr>
            <w:tcW w:w="1645"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670594">
        <w:trPr>
          <w:trHeight w:val="568"/>
        </w:trPr>
        <w:tc>
          <w:tcPr>
            <w:tcW w:w="4106" w:type="dxa"/>
            <w:vAlign w:val="center"/>
          </w:tcPr>
          <w:p w14:paraId="196A505B" w14:textId="7D1890F5" w:rsidR="00670594" w:rsidRPr="00403A3D" w:rsidRDefault="00F0024D" w:rsidP="00EA535B">
            <w:pPr>
              <w:jc w:val="both"/>
              <w:rPr>
                <w:rFonts w:ascii="Times New Roman" w:hAnsi="Times New Roman" w:cs="Times New Roman"/>
                <w:sz w:val="24"/>
                <w:szCs w:val="24"/>
                <w:lang w:eastAsia="lv-LV"/>
                <w14:ligatures w14:val="none"/>
              </w:rPr>
            </w:pPr>
            <w:r w:rsidRPr="00F0024D">
              <w:rPr>
                <w:rFonts w:ascii="Times New Roman" w:hAnsi="Times New Roman" w:cs="Times New Roman"/>
                <w:sz w:val="24"/>
                <w:szCs w:val="24"/>
                <w:lang w:eastAsia="lv-LV"/>
                <w14:ligatures w14:val="none"/>
              </w:rPr>
              <w:t>Projekta “Ar integrāciju saistīti pasākumi Muceniekos” ietvaros futbola nodarbību nodrošināšana 2023. – 2024. gadā.</w:t>
            </w:r>
          </w:p>
        </w:tc>
        <w:tc>
          <w:tcPr>
            <w:tcW w:w="851" w:type="dxa"/>
          </w:tcPr>
          <w:p w14:paraId="1E997EBD" w14:textId="36EF13E3" w:rsidR="00670594" w:rsidRPr="00403A3D" w:rsidRDefault="00630FD0" w:rsidP="00EA535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22</w:t>
            </w:r>
          </w:p>
        </w:tc>
        <w:tc>
          <w:tcPr>
            <w:tcW w:w="1701" w:type="dxa"/>
          </w:tcPr>
          <w:p w14:paraId="4E9C5C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6D07CE1F" w14:textId="64A9512F" w:rsidR="00670594" w:rsidRPr="00403A3D" w:rsidRDefault="00670594" w:rsidP="00EA535B">
            <w:pPr>
              <w:jc w:val="both"/>
              <w:rPr>
                <w:rFonts w:ascii="Times New Roman" w:hAnsi="Times New Roman" w:cs="Times New Roman"/>
                <w:sz w:val="24"/>
                <w:szCs w:val="24"/>
                <w:lang w:eastAsia="lv-LV"/>
                <w14:ligatures w14:val="none"/>
              </w:rPr>
            </w:pPr>
          </w:p>
        </w:tc>
      </w:tr>
      <w:tr w:rsidR="00F0024D" w:rsidRPr="00403A3D" w14:paraId="2013B451" w14:textId="77777777" w:rsidTr="00F0024D">
        <w:trPr>
          <w:trHeight w:val="345"/>
        </w:trPr>
        <w:tc>
          <w:tcPr>
            <w:tcW w:w="8303" w:type="dxa"/>
            <w:gridSpan w:val="4"/>
            <w:vAlign w:val="center"/>
          </w:tcPr>
          <w:p w14:paraId="37284CB6" w14:textId="5FECC9AB" w:rsidR="00F0024D" w:rsidRPr="00F0024D" w:rsidRDefault="00F0024D" w:rsidP="00EA535B">
            <w:pPr>
              <w:jc w:val="both"/>
              <w:rPr>
                <w:rFonts w:ascii="Times New Roman" w:hAnsi="Times New Roman" w:cs="Times New Roman"/>
                <w:i/>
                <w:iCs/>
                <w:sz w:val="24"/>
                <w:szCs w:val="24"/>
                <w:lang w:eastAsia="lv-LV"/>
                <w14:ligatures w14:val="none"/>
              </w:rPr>
            </w:pPr>
            <w:r w:rsidRPr="00F0024D">
              <w:rPr>
                <w:rFonts w:ascii="Times New Roman" w:hAnsi="Times New Roman" w:cs="Times New Roman"/>
                <w:i/>
                <w:iCs/>
                <w:sz w:val="24"/>
                <w:szCs w:val="24"/>
                <w:lang w:eastAsia="lv-LV"/>
                <w14:ligatures w14:val="none"/>
              </w:rPr>
              <w:t>*Papildus ailes pievienojamas atbilstoši nepieciešamībai.</w:t>
            </w:r>
          </w:p>
        </w:tc>
      </w:tr>
      <w:tr w:rsidR="00670594" w:rsidRPr="00403A3D" w14:paraId="1DFB7CD7" w14:textId="77777777" w:rsidTr="00670594">
        <w:trPr>
          <w:trHeight w:val="568"/>
        </w:trPr>
        <w:tc>
          <w:tcPr>
            <w:tcW w:w="4957"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701" w:type="dxa"/>
          </w:tcPr>
          <w:p w14:paraId="5A9ABEEB"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vAlign w:val="center"/>
          </w:tcPr>
          <w:p w14:paraId="34BBA6D1" w14:textId="3BA240B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670594">
        <w:trPr>
          <w:trHeight w:val="568"/>
        </w:trPr>
        <w:tc>
          <w:tcPr>
            <w:tcW w:w="4957"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701" w:type="dxa"/>
          </w:tcPr>
          <w:p w14:paraId="453D3D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5FAFD148" w14:textId="7D9B2DE9"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670594">
        <w:trPr>
          <w:trHeight w:val="568"/>
        </w:trPr>
        <w:tc>
          <w:tcPr>
            <w:tcW w:w="4957"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701" w:type="dxa"/>
          </w:tcPr>
          <w:p w14:paraId="052EACF8"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45" w:type="dxa"/>
          </w:tcPr>
          <w:p w14:paraId="1577F2B9" w14:textId="595DF938"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4"/>
  </w:num>
  <w:num w:numId="2" w16cid:durableId="1644390214">
    <w:abstractNumId w:val="0"/>
  </w:num>
  <w:num w:numId="3" w16cid:durableId="1106460593">
    <w:abstractNumId w:val="1"/>
  </w:num>
  <w:num w:numId="4" w16cid:durableId="272136001">
    <w:abstractNumId w:val="3"/>
  </w:num>
  <w:num w:numId="5" w16cid:durableId="201025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0B76CC"/>
    <w:rsid w:val="00324FB8"/>
    <w:rsid w:val="003446B7"/>
    <w:rsid w:val="00403A3D"/>
    <w:rsid w:val="005D5659"/>
    <w:rsid w:val="00630FD0"/>
    <w:rsid w:val="00670594"/>
    <w:rsid w:val="00822185"/>
    <w:rsid w:val="00B2270E"/>
    <w:rsid w:val="00C22141"/>
    <w:rsid w:val="00C705DF"/>
    <w:rsid w:val="00CB03F2"/>
    <w:rsid w:val="00D50965"/>
    <w:rsid w:val="00D71621"/>
    <w:rsid w:val="00DB4121"/>
    <w:rsid w:val="00E51EC7"/>
    <w:rsid w:val="00EA535B"/>
    <w:rsid w:val="00F00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5726</Words>
  <Characters>3265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2023-10-12T12:04:00Z</dcterms:created>
  <dcterms:modified xsi:type="dcterms:W3CDTF">2023-10-12T12:04:00Z</dcterms:modified>
</cp:coreProperties>
</file>