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33558" w14:textId="7A89E444" w:rsidR="00863E09" w:rsidRPr="00FA6C76" w:rsidRDefault="001E1AF3" w:rsidP="00785552">
      <w:pPr>
        <w:jc w:val="center"/>
        <w:rPr>
          <w:b/>
          <w:sz w:val="28"/>
          <w:szCs w:val="28"/>
          <w:lang w:val="lv-LV"/>
        </w:rPr>
      </w:pPr>
      <w:bookmarkStart w:id="0" w:name="_Hlk137204572"/>
      <w:bookmarkStart w:id="1" w:name="_Hlk147833667"/>
      <w:r w:rsidRPr="00FA6C76">
        <w:rPr>
          <w:b/>
          <w:sz w:val="28"/>
          <w:szCs w:val="28"/>
          <w:lang w:val="lv-LV"/>
        </w:rPr>
        <w:t>CENU APTAUJAS ANKETA</w:t>
      </w:r>
    </w:p>
    <w:bookmarkEnd w:id="0"/>
    <w:p w14:paraId="3D8C0192" w14:textId="6BB68073" w:rsidR="001E1AF3" w:rsidRPr="00FA6C76" w:rsidRDefault="0074386B" w:rsidP="001E1AF3">
      <w:pPr>
        <w:jc w:val="center"/>
        <w:rPr>
          <w:b/>
          <w:sz w:val="28"/>
          <w:szCs w:val="28"/>
          <w:lang w:val="lv-LV"/>
        </w:rPr>
      </w:pPr>
      <w:r>
        <w:rPr>
          <w:b/>
          <w:sz w:val="28"/>
          <w:szCs w:val="28"/>
          <w:lang w:val="lv-LV"/>
        </w:rPr>
        <w:t>Papildus b</w:t>
      </w:r>
      <w:r w:rsidR="00727D54" w:rsidRPr="00FA6C76">
        <w:rPr>
          <w:b/>
          <w:sz w:val="28"/>
          <w:szCs w:val="28"/>
          <w:lang w:val="lv-LV"/>
        </w:rPr>
        <w:t>arjeru izgatavošana un uzstādīšana</w:t>
      </w:r>
      <w:r w:rsidR="009077DF">
        <w:rPr>
          <w:sz w:val="22"/>
          <w:szCs w:val="22"/>
          <w:lang w:val="lv-LV"/>
        </w:rPr>
        <w:t xml:space="preserve"> </w:t>
      </w:r>
      <w:r w:rsidR="00804499">
        <w:rPr>
          <w:b/>
          <w:sz w:val="28"/>
          <w:szCs w:val="28"/>
          <w:lang w:val="lv-LV"/>
          <w14:ligatures w14:val="none"/>
        </w:rPr>
        <w:t xml:space="preserve">bijušajā </w:t>
      </w:r>
      <w:r w:rsidR="006951B0" w:rsidRPr="00FA6C76">
        <w:rPr>
          <w:b/>
          <w:sz w:val="28"/>
          <w:szCs w:val="28"/>
          <w:lang w:val="lv-LV"/>
        </w:rPr>
        <w:t>dzelzceļa</w:t>
      </w:r>
      <w:r w:rsidR="00727D54" w:rsidRPr="00FA6C76">
        <w:rPr>
          <w:b/>
          <w:sz w:val="28"/>
          <w:szCs w:val="28"/>
          <w:lang w:val="lv-LV"/>
        </w:rPr>
        <w:t xml:space="preserve"> līnijas posmā “Rīga-Ērgļi” Ropažu pagasta teritorijā</w:t>
      </w:r>
      <w:r w:rsidR="006951B0">
        <w:rPr>
          <w:b/>
          <w:sz w:val="28"/>
          <w:szCs w:val="28"/>
          <w:lang w:val="lv-LV"/>
        </w:rPr>
        <w:t>.</w:t>
      </w:r>
    </w:p>
    <w:p w14:paraId="53CD3F54" w14:textId="77777777" w:rsidR="00845B38" w:rsidRPr="00FA6C76" w:rsidRDefault="00845B38" w:rsidP="001E1AF3">
      <w:pPr>
        <w:spacing w:after="120"/>
        <w:rPr>
          <w:b/>
          <w:u w:val="single"/>
          <w:lang w:val="lv-LV"/>
        </w:rPr>
      </w:pPr>
    </w:p>
    <w:p w14:paraId="3F250A17" w14:textId="4A0242E6" w:rsidR="001E1AF3" w:rsidRPr="00FA6C76" w:rsidRDefault="001E1AF3" w:rsidP="001E1AF3">
      <w:pPr>
        <w:spacing w:after="120"/>
        <w:rPr>
          <w:b/>
          <w:lang w:val="lv-LV"/>
        </w:rPr>
      </w:pPr>
      <w:r w:rsidRPr="00FA6C76">
        <w:rPr>
          <w:b/>
          <w:u w:val="single"/>
          <w:lang w:val="lv-LV"/>
        </w:rPr>
        <w:t>Informācija par pasūtītāju</w:t>
      </w:r>
      <w:r w:rsidRPr="00FA6C76">
        <w:rPr>
          <w:b/>
          <w:lang w:val="lv-LV"/>
        </w:rPr>
        <w:t>:</w:t>
      </w:r>
    </w:p>
    <w:tbl>
      <w:tblPr>
        <w:tblStyle w:val="Reatabula"/>
        <w:tblW w:w="0" w:type="auto"/>
        <w:tblLook w:val="04A0" w:firstRow="1" w:lastRow="0" w:firstColumn="1" w:lastColumn="0" w:noHBand="0" w:noVBand="1"/>
      </w:tblPr>
      <w:tblGrid>
        <w:gridCol w:w="2605"/>
        <w:gridCol w:w="5691"/>
      </w:tblGrid>
      <w:tr w:rsidR="001E1AF3" w:rsidRPr="00FA6C76" w14:paraId="6827D5AF" w14:textId="77777777" w:rsidTr="002B1407">
        <w:trPr>
          <w:trHeight w:val="415"/>
        </w:trPr>
        <w:tc>
          <w:tcPr>
            <w:tcW w:w="2651" w:type="dxa"/>
          </w:tcPr>
          <w:p w14:paraId="0B00FC36" w14:textId="77777777" w:rsidR="001E1AF3" w:rsidRPr="00FA6C76" w:rsidRDefault="001E1AF3" w:rsidP="00FB6A12">
            <w:pPr>
              <w:spacing w:after="120"/>
              <w:rPr>
                <w:lang w:val="lv-LV"/>
              </w:rPr>
            </w:pPr>
            <w:r w:rsidRPr="00FA6C76">
              <w:rPr>
                <w:lang w:val="lv-LV"/>
              </w:rPr>
              <w:t>Nosaukums:</w:t>
            </w:r>
          </w:p>
        </w:tc>
        <w:tc>
          <w:tcPr>
            <w:tcW w:w="5871" w:type="dxa"/>
          </w:tcPr>
          <w:p w14:paraId="3FD84DA7" w14:textId="77777777" w:rsidR="001E1AF3" w:rsidRPr="00FA6C76" w:rsidRDefault="001E1AF3" w:rsidP="00FB6A12">
            <w:pPr>
              <w:spacing w:after="120"/>
              <w:rPr>
                <w:lang w:val="lv-LV"/>
              </w:rPr>
            </w:pPr>
            <w:r w:rsidRPr="00FA6C76">
              <w:rPr>
                <w:lang w:val="lv-LV"/>
              </w:rPr>
              <w:t>Ropažu novada pašvaldība</w:t>
            </w:r>
          </w:p>
        </w:tc>
      </w:tr>
      <w:tr w:rsidR="001E1AF3" w:rsidRPr="00FA6C76" w14:paraId="36D410CD" w14:textId="77777777" w:rsidTr="002B1407">
        <w:trPr>
          <w:trHeight w:val="415"/>
        </w:trPr>
        <w:tc>
          <w:tcPr>
            <w:tcW w:w="2651" w:type="dxa"/>
          </w:tcPr>
          <w:p w14:paraId="5B3D887E" w14:textId="77777777" w:rsidR="001E1AF3" w:rsidRPr="00FA6C76" w:rsidRDefault="001E1AF3" w:rsidP="00FB6A12">
            <w:pPr>
              <w:spacing w:after="120"/>
              <w:rPr>
                <w:lang w:val="lv-LV"/>
              </w:rPr>
            </w:pPr>
            <w:r w:rsidRPr="00FA6C76">
              <w:rPr>
                <w:lang w:val="lv-LV"/>
              </w:rPr>
              <w:t>Reģistrācijas numurs:</w:t>
            </w:r>
          </w:p>
        </w:tc>
        <w:tc>
          <w:tcPr>
            <w:tcW w:w="5871" w:type="dxa"/>
          </w:tcPr>
          <w:p w14:paraId="62AA3585" w14:textId="77777777" w:rsidR="001E1AF3" w:rsidRPr="00FA6C76" w:rsidRDefault="001E1AF3" w:rsidP="00FB6A12">
            <w:pPr>
              <w:spacing w:after="120"/>
              <w:rPr>
                <w:lang w:val="lv-LV"/>
              </w:rPr>
            </w:pPr>
            <w:r w:rsidRPr="00FA6C76">
              <w:rPr>
                <w:lang w:val="lv-LV"/>
              </w:rPr>
              <w:t>90000067986</w:t>
            </w:r>
          </w:p>
        </w:tc>
      </w:tr>
      <w:tr w:rsidR="001E1AF3" w:rsidRPr="00FA6C76" w14:paraId="4BD89E10" w14:textId="77777777" w:rsidTr="002B1407">
        <w:trPr>
          <w:trHeight w:val="692"/>
        </w:trPr>
        <w:tc>
          <w:tcPr>
            <w:tcW w:w="2651" w:type="dxa"/>
          </w:tcPr>
          <w:p w14:paraId="00954804" w14:textId="77777777" w:rsidR="001E1AF3" w:rsidRPr="00FA6C76" w:rsidRDefault="001E1AF3" w:rsidP="00FB6A12">
            <w:pPr>
              <w:spacing w:after="120"/>
              <w:rPr>
                <w:lang w:val="lv-LV"/>
              </w:rPr>
            </w:pPr>
            <w:r w:rsidRPr="00FA6C76">
              <w:rPr>
                <w:lang w:val="lv-LV"/>
              </w:rPr>
              <w:t>Juridiskā adrese:</w:t>
            </w:r>
          </w:p>
        </w:tc>
        <w:tc>
          <w:tcPr>
            <w:tcW w:w="5871" w:type="dxa"/>
          </w:tcPr>
          <w:p w14:paraId="79F87620" w14:textId="77777777" w:rsidR="001E1AF3" w:rsidRPr="00FA6C76" w:rsidRDefault="001E1AF3" w:rsidP="00FB6A12">
            <w:pPr>
              <w:spacing w:after="120"/>
              <w:rPr>
                <w:lang w:val="lv-LV"/>
              </w:rPr>
            </w:pPr>
            <w:r w:rsidRPr="00FA6C76">
              <w:rPr>
                <w:lang w:val="lv-LV"/>
              </w:rPr>
              <w:t>Institūta iela 1a, Ulbroka, Stopiņu pagasts, Ropažu novads, LV-2130</w:t>
            </w:r>
          </w:p>
        </w:tc>
      </w:tr>
      <w:tr w:rsidR="001E1AF3" w:rsidRPr="00FA6C76" w14:paraId="5060B011" w14:textId="77777777" w:rsidTr="002B1407">
        <w:trPr>
          <w:trHeight w:val="415"/>
        </w:trPr>
        <w:tc>
          <w:tcPr>
            <w:tcW w:w="2651" w:type="dxa"/>
          </w:tcPr>
          <w:p w14:paraId="2F41EABE" w14:textId="7AD063FF" w:rsidR="002B1407" w:rsidRPr="00FA6C76" w:rsidRDefault="001E1AF3" w:rsidP="00FB6A12">
            <w:pPr>
              <w:spacing w:after="120"/>
              <w:rPr>
                <w:lang w:val="lv-LV"/>
              </w:rPr>
            </w:pPr>
            <w:r w:rsidRPr="00FA6C76">
              <w:rPr>
                <w:lang w:val="lv-LV"/>
              </w:rPr>
              <w:t>Kontaktpersona</w:t>
            </w:r>
            <w:r w:rsidR="004412A1" w:rsidRPr="00FA6C76">
              <w:rPr>
                <w:lang w:val="lv-LV"/>
              </w:rPr>
              <w:t>:</w:t>
            </w:r>
          </w:p>
          <w:p w14:paraId="5034BB88" w14:textId="77BDDAFC" w:rsidR="001E1AF3" w:rsidRPr="00FA6C76" w:rsidRDefault="001E1AF3" w:rsidP="00FB6A12">
            <w:pPr>
              <w:spacing w:after="120"/>
              <w:rPr>
                <w:lang w:val="lv-LV"/>
              </w:rPr>
            </w:pPr>
          </w:p>
        </w:tc>
        <w:tc>
          <w:tcPr>
            <w:tcW w:w="5871" w:type="dxa"/>
          </w:tcPr>
          <w:p w14:paraId="120B2394" w14:textId="0DBE7260" w:rsidR="002B1407" w:rsidRPr="00FA6C76" w:rsidRDefault="00727D54" w:rsidP="00FB6A12">
            <w:pPr>
              <w:pStyle w:val="Paraststmeklis"/>
            </w:pPr>
            <w:r w:rsidRPr="00FA6C76">
              <w:t xml:space="preserve">Anna Imbrate-Siliņa, tālr. 29831583, e-pasts: </w:t>
            </w:r>
            <w:hyperlink r:id="rId8" w:history="1">
              <w:r w:rsidRPr="00FA6C76">
                <w:rPr>
                  <w:rStyle w:val="Hipersaite"/>
                </w:rPr>
                <w:t>anna.imbrate@ropazi.lv</w:t>
              </w:r>
            </w:hyperlink>
            <w:r w:rsidRPr="00FA6C76">
              <w:t xml:space="preserve"> </w:t>
            </w:r>
          </w:p>
        </w:tc>
      </w:tr>
      <w:tr w:rsidR="001E1AF3" w:rsidRPr="00FA6C76" w14:paraId="64F0F76A" w14:textId="77777777" w:rsidTr="002B1407">
        <w:trPr>
          <w:trHeight w:val="704"/>
        </w:trPr>
        <w:tc>
          <w:tcPr>
            <w:tcW w:w="2651" w:type="dxa"/>
          </w:tcPr>
          <w:p w14:paraId="4EFD12A8" w14:textId="77777777" w:rsidR="001E1AF3" w:rsidRPr="00FA6C76" w:rsidRDefault="001E1AF3" w:rsidP="00FB6A12">
            <w:pPr>
              <w:spacing w:after="120"/>
              <w:rPr>
                <w:b/>
                <w:bCs/>
                <w:lang w:val="lv-LV"/>
              </w:rPr>
            </w:pPr>
            <w:r w:rsidRPr="00FA6C76">
              <w:rPr>
                <w:b/>
                <w:bCs/>
                <w:lang w:val="lv-LV"/>
              </w:rPr>
              <w:t>Cenu piedāvājumu sūtīt uz e-pasta adresi:</w:t>
            </w:r>
          </w:p>
        </w:tc>
        <w:tc>
          <w:tcPr>
            <w:tcW w:w="5871" w:type="dxa"/>
          </w:tcPr>
          <w:p w14:paraId="5DC18AA6" w14:textId="0D39D1FB" w:rsidR="001E1AF3" w:rsidRPr="00FA6C76" w:rsidRDefault="00000000" w:rsidP="00FB6A12">
            <w:pPr>
              <w:spacing w:after="120"/>
              <w:rPr>
                <w:lang w:val="lv-LV"/>
              </w:rPr>
            </w:pPr>
            <w:hyperlink r:id="rId9" w:history="1">
              <w:r w:rsidR="004412A1" w:rsidRPr="00FA6C76">
                <w:rPr>
                  <w:rStyle w:val="Hipersaite"/>
                  <w:lang w:val="lv-LV"/>
                </w:rPr>
                <w:t>cenu.aptaujas@ropazi.lv</w:t>
              </w:r>
            </w:hyperlink>
            <w:r w:rsidR="004412A1" w:rsidRPr="00FA6C76">
              <w:rPr>
                <w:lang w:val="lv-LV"/>
              </w:rPr>
              <w:t xml:space="preserve"> </w:t>
            </w:r>
          </w:p>
        </w:tc>
      </w:tr>
      <w:tr w:rsidR="001E1AF3" w:rsidRPr="00FA6C76" w14:paraId="59DF7A21" w14:textId="77777777" w:rsidTr="002B1407">
        <w:trPr>
          <w:trHeight w:val="704"/>
        </w:trPr>
        <w:tc>
          <w:tcPr>
            <w:tcW w:w="2651" w:type="dxa"/>
          </w:tcPr>
          <w:p w14:paraId="0B509A0B" w14:textId="77777777" w:rsidR="001E1AF3" w:rsidRPr="00FA6C76" w:rsidRDefault="001E1AF3" w:rsidP="00FB6A12">
            <w:pPr>
              <w:spacing w:after="120"/>
              <w:rPr>
                <w:lang w:val="lv-LV"/>
              </w:rPr>
            </w:pPr>
            <w:r w:rsidRPr="00FA6C76">
              <w:rPr>
                <w:lang w:val="lv-LV"/>
              </w:rPr>
              <w:t>Piedāvājumu iesniegšanas termiņš:</w:t>
            </w:r>
          </w:p>
        </w:tc>
        <w:tc>
          <w:tcPr>
            <w:tcW w:w="5871" w:type="dxa"/>
          </w:tcPr>
          <w:p w14:paraId="2E324721" w14:textId="73C8F978" w:rsidR="001E1AF3" w:rsidRPr="00FA6C76" w:rsidRDefault="001E1AF3" w:rsidP="00FB6A12">
            <w:pPr>
              <w:spacing w:after="120"/>
              <w:rPr>
                <w:lang w:val="lv-LV"/>
              </w:rPr>
            </w:pPr>
            <w:r w:rsidRPr="00FA6C76">
              <w:rPr>
                <w:lang w:val="lv-LV"/>
              </w:rPr>
              <w:t xml:space="preserve">Līdz </w:t>
            </w:r>
            <w:r w:rsidR="00374DA3">
              <w:rPr>
                <w:lang w:val="lv-LV"/>
              </w:rPr>
              <w:t>1</w:t>
            </w:r>
            <w:r w:rsidR="0074386B">
              <w:rPr>
                <w:lang w:val="lv-LV"/>
              </w:rPr>
              <w:t>3</w:t>
            </w:r>
            <w:r w:rsidR="00374DA3">
              <w:rPr>
                <w:lang w:val="lv-LV"/>
              </w:rPr>
              <w:t>.10</w:t>
            </w:r>
            <w:r w:rsidR="006951B0">
              <w:rPr>
                <w:lang w:val="lv-LV"/>
              </w:rPr>
              <w:t xml:space="preserve">.2023., </w:t>
            </w:r>
            <w:r w:rsidRPr="00FA6C76">
              <w:rPr>
                <w:lang w:val="lv-LV"/>
              </w:rPr>
              <w:t xml:space="preserve">plkst. </w:t>
            </w:r>
            <w:r w:rsidR="002B1407" w:rsidRPr="00FA6C76">
              <w:rPr>
                <w:lang w:val="lv-LV"/>
              </w:rPr>
              <w:t>10:00</w:t>
            </w:r>
          </w:p>
        </w:tc>
      </w:tr>
    </w:tbl>
    <w:p w14:paraId="6D5D2638" w14:textId="77777777" w:rsidR="001E1AF3" w:rsidRPr="00FA6C76" w:rsidRDefault="001E1AF3" w:rsidP="001E1AF3">
      <w:pPr>
        <w:rPr>
          <w:b/>
          <w:lang w:val="lv-LV"/>
        </w:rPr>
      </w:pPr>
    </w:p>
    <w:p w14:paraId="29901134" w14:textId="77777777" w:rsidR="001E1AF3" w:rsidRPr="00FA6C76" w:rsidRDefault="001E1AF3" w:rsidP="001E1AF3">
      <w:pPr>
        <w:jc w:val="both"/>
        <w:rPr>
          <w:lang w:val="lv-LV"/>
        </w:rPr>
      </w:pPr>
      <w:r w:rsidRPr="00FA6C76">
        <w:rPr>
          <w:lang w:val="lv-LV"/>
        </w:rPr>
        <w:t>Cenu izpētes mērķis – noskaidrot zemāko cenu piedāvājumu.</w:t>
      </w:r>
    </w:p>
    <w:p w14:paraId="16F0D03C" w14:textId="77777777" w:rsidR="001E1AF3" w:rsidRPr="00FA6C76" w:rsidRDefault="001E1AF3" w:rsidP="001E1AF3">
      <w:pPr>
        <w:jc w:val="both"/>
        <w:rPr>
          <w:lang w:val="lv-LV"/>
        </w:rPr>
      </w:pPr>
      <w:r w:rsidRPr="00FA6C76">
        <w:rPr>
          <w:lang w:val="lv-LV"/>
        </w:rPr>
        <w:t>Līgums tiks slēgts ar pretendentu, kura iesniegtais cenu aptaujas piedāvājums ir atbilstošs un ar zemāko piedāvāto cenu.</w:t>
      </w:r>
    </w:p>
    <w:p w14:paraId="2F714731" w14:textId="77777777" w:rsidR="001E1AF3" w:rsidRPr="00FA6C76" w:rsidRDefault="001E1AF3" w:rsidP="001E1AF3">
      <w:pPr>
        <w:jc w:val="both"/>
        <w:rPr>
          <w:lang w:val="lv-LV"/>
        </w:rPr>
      </w:pPr>
      <w:r w:rsidRPr="00FA6C76">
        <w:rPr>
          <w:lang w:val="lv-LV"/>
        </w:rPr>
        <w:t>Informācija par rezultātu tiks izsūtīta elektroniski.</w:t>
      </w:r>
    </w:p>
    <w:p w14:paraId="27C501E3" w14:textId="77777777" w:rsidR="001E1AF3" w:rsidRPr="00FA6C76" w:rsidRDefault="001E1AF3" w:rsidP="001E1AF3">
      <w:pPr>
        <w:rPr>
          <w:b/>
          <w:lang w:val="lv-LV"/>
        </w:rPr>
      </w:pPr>
    </w:p>
    <w:bookmarkEnd w:id="1"/>
    <w:p w14:paraId="4BE62832" w14:textId="77777777" w:rsidR="001E1AF3" w:rsidRPr="00FA6C76" w:rsidRDefault="001E1AF3" w:rsidP="001E1AF3">
      <w:pPr>
        <w:rPr>
          <w:b/>
          <w:u w:val="single"/>
          <w:lang w:val="lv-LV"/>
        </w:rPr>
      </w:pPr>
      <w:r w:rsidRPr="00FA6C76">
        <w:rPr>
          <w:b/>
          <w:u w:val="single"/>
          <w:lang w:val="lv-LV"/>
        </w:rPr>
        <w:t>Informācija par priekšmetu:</w:t>
      </w:r>
    </w:p>
    <w:tbl>
      <w:tblPr>
        <w:tblStyle w:val="Reatabula"/>
        <w:tblW w:w="0" w:type="auto"/>
        <w:tblLook w:val="04A0" w:firstRow="1" w:lastRow="0" w:firstColumn="1" w:lastColumn="0" w:noHBand="0" w:noVBand="1"/>
      </w:tblPr>
      <w:tblGrid>
        <w:gridCol w:w="2547"/>
        <w:gridCol w:w="5749"/>
      </w:tblGrid>
      <w:tr w:rsidR="001E1AF3" w:rsidRPr="00FA6C76" w14:paraId="7047706A" w14:textId="77777777" w:rsidTr="0074386B">
        <w:tc>
          <w:tcPr>
            <w:tcW w:w="2547" w:type="dxa"/>
          </w:tcPr>
          <w:p w14:paraId="57A0F1FC" w14:textId="3B8AC013" w:rsidR="001E1AF3" w:rsidRPr="00FA6C76" w:rsidRDefault="001E1AF3" w:rsidP="00FB6A12">
            <w:pPr>
              <w:rPr>
                <w:sz w:val="22"/>
                <w:szCs w:val="22"/>
                <w:lang w:val="lv-LV"/>
              </w:rPr>
            </w:pPr>
            <w:r w:rsidRPr="00FA6C76">
              <w:rPr>
                <w:sz w:val="22"/>
                <w:szCs w:val="22"/>
                <w:lang w:val="lv-LV"/>
              </w:rPr>
              <w:t xml:space="preserve">Pakalpojuma </w:t>
            </w:r>
            <w:r w:rsidR="00845B38" w:rsidRPr="00FA6C76">
              <w:rPr>
                <w:sz w:val="22"/>
                <w:szCs w:val="22"/>
                <w:lang w:val="lv-LV"/>
              </w:rPr>
              <w:t>sniegšanas vieta:</w:t>
            </w:r>
          </w:p>
        </w:tc>
        <w:tc>
          <w:tcPr>
            <w:tcW w:w="5749" w:type="dxa"/>
          </w:tcPr>
          <w:p w14:paraId="411AB167" w14:textId="0745EC22" w:rsidR="002B1407" w:rsidRPr="00FA6C76" w:rsidRDefault="00727D54" w:rsidP="002B1407">
            <w:pPr>
              <w:ind w:right="140"/>
              <w:jc w:val="both"/>
              <w:rPr>
                <w:color w:val="000000"/>
                <w:sz w:val="22"/>
                <w:szCs w:val="22"/>
                <w:shd w:val="clear" w:color="auto" w:fill="FFFFFF"/>
                <w:lang w:val="lv-LV"/>
              </w:rPr>
            </w:pPr>
            <w:r w:rsidRPr="00FA6C76">
              <w:rPr>
                <w:sz w:val="22"/>
                <w:szCs w:val="22"/>
                <w:lang w:val="lv-LV"/>
              </w:rPr>
              <w:t>Bijušajā dzelzceļa līnijā “Rīga-Ērgļi”, Ropažu pagasta teritorijā, posmā Cekule-</w:t>
            </w:r>
            <w:proofErr w:type="spellStart"/>
            <w:r w:rsidRPr="00FA6C76">
              <w:rPr>
                <w:sz w:val="22"/>
                <w:szCs w:val="22"/>
                <w:lang w:val="lv-LV"/>
              </w:rPr>
              <w:t>Augšciems</w:t>
            </w:r>
            <w:proofErr w:type="spellEnd"/>
            <w:r w:rsidRPr="00FA6C76">
              <w:rPr>
                <w:sz w:val="22"/>
                <w:szCs w:val="22"/>
                <w:lang w:val="lv-LV"/>
              </w:rPr>
              <w:t xml:space="preserve"> (konkrēta lokācija tiks norādīta Līguma izpildes laikā)</w:t>
            </w:r>
          </w:p>
          <w:p w14:paraId="547038FF" w14:textId="77777777" w:rsidR="001E1AF3" w:rsidRPr="00FA6C76" w:rsidRDefault="001E1AF3" w:rsidP="00FB6A12">
            <w:pPr>
              <w:jc w:val="both"/>
              <w:rPr>
                <w:sz w:val="22"/>
                <w:szCs w:val="22"/>
                <w:lang w:val="lv-LV"/>
              </w:rPr>
            </w:pPr>
          </w:p>
        </w:tc>
      </w:tr>
      <w:tr w:rsidR="001E1AF3" w:rsidRPr="00FA6C76" w14:paraId="0358CB8E" w14:textId="77777777" w:rsidTr="0074386B">
        <w:tc>
          <w:tcPr>
            <w:tcW w:w="2547" w:type="dxa"/>
          </w:tcPr>
          <w:p w14:paraId="7FB09448" w14:textId="77777777" w:rsidR="001E1AF3" w:rsidRPr="00FA6C76" w:rsidRDefault="001E1AF3" w:rsidP="009077DF">
            <w:pPr>
              <w:rPr>
                <w:sz w:val="22"/>
                <w:szCs w:val="22"/>
                <w:lang w:val="lv-LV"/>
              </w:rPr>
            </w:pPr>
            <w:r w:rsidRPr="00FA6C76">
              <w:rPr>
                <w:sz w:val="22"/>
                <w:szCs w:val="22"/>
                <w:lang w:val="lv-LV"/>
              </w:rPr>
              <w:t>Priekšmeta apraksts:</w:t>
            </w:r>
          </w:p>
        </w:tc>
        <w:tc>
          <w:tcPr>
            <w:tcW w:w="5749" w:type="dxa"/>
          </w:tcPr>
          <w:p w14:paraId="2172F071" w14:textId="0CA21B36" w:rsidR="002B1407" w:rsidRPr="00FA6C76" w:rsidRDefault="00727D54" w:rsidP="00727D54">
            <w:pPr>
              <w:jc w:val="both"/>
              <w:rPr>
                <w:lang w:val="lv-LV"/>
              </w:rPr>
            </w:pPr>
            <w:r w:rsidRPr="00FA6C76">
              <w:rPr>
                <w:lang w:val="lv-LV"/>
              </w:rPr>
              <w:t>Labiekārtojuma element</w:t>
            </w:r>
            <w:r w:rsidR="00FA6C76">
              <w:rPr>
                <w:lang w:val="lv-LV"/>
              </w:rPr>
              <w:t>u</w:t>
            </w:r>
            <w:r w:rsidR="00374DA3">
              <w:rPr>
                <w:lang w:val="lv-LV"/>
              </w:rPr>
              <w:t xml:space="preserve"> – 3</w:t>
            </w:r>
            <w:r w:rsidRPr="00FA6C76">
              <w:rPr>
                <w:lang w:val="lv-LV"/>
              </w:rPr>
              <w:t xml:space="preserve"> </w:t>
            </w:r>
            <w:r w:rsidR="00374DA3">
              <w:rPr>
                <w:lang w:val="lv-LV"/>
              </w:rPr>
              <w:t>(trīs</w:t>
            </w:r>
            <w:r w:rsidR="006D5D32">
              <w:rPr>
                <w:lang w:val="lv-LV"/>
              </w:rPr>
              <w:t xml:space="preserve">) </w:t>
            </w:r>
            <w:r w:rsidRPr="00FA6C76">
              <w:rPr>
                <w:lang w:val="lv-LV"/>
              </w:rPr>
              <w:t>apaļkoku slēdzamu barjeru izgatavošana un uzstādīšana.</w:t>
            </w:r>
          </w:p>
          <w:p w14:paraId="0C7E72C4" w14:textId="77777777" w:rsidR="00727D54" w:rsidRPr="00FA6C76" w:rsidRDefault="00727D54" w:rsidP="00727D54">
            <w:pPr>
              <w:jc w:val="both"/>
              <w:rPr>
                <w:lang w:val="lv-LV"/>
              </w:rPr>
            </w:pPr>
          </w:p>
          <w:p w14:paraId="0C10C647" w14:textId="576E9589" w:rsidR="00727D54" w:rsidRPr="00FA6C76" w:rsidRDefault="00727D54" w:rsidP="00727D54">
            <w:pPr>
              <w:jc w:val="both"/>
              <w:rPr>
                <w:lang w:val="lv-LV"/>
              </w:rPr>
            </w:pPr>
            <w:r w:rsidRPr="00FA6C76">
              <w:rPr>
                <w:lang w:val="lv-LV"/>
              </w:rPr>
              <w:t xml:space="preserve">Materiāls – </w:t>
            </w:r>
            <w:r w:rsidR="006951B0" w:rsidRPr="00FA6C76">
              <w:rPr>
                <w:lang w:val="lv-LV"/>
              </w:rPr>
              <w:t>impregnēti</w:t>
            </w:r>
            <w:r w:rsidRPr="00FA6C76">
              <w:rPr>
                <w:lang w:val="lv-LV"/>
              </w:rPr>
              <w:t xml:space="preserve"> </w:t>
            </w:r>
            <w:r w:rsidR="00650908">
              <w:rPr>
                <w:lang w:val="lv-LV"/>
              </w:rPr>
              <w:t>apaļkoki, zemē iestrādātās daļas un uz augšu vērstā</w:t>
            </w:r>
            <w:r w:rsidRPr="00FA6C76">
              <w:rPr>
                <w:lang w:val="lv-LV"/>
              </w:rPr>
              <w:t>s daļas – darvotas.</w:t>
            </w:r>
          </w:p>
          <w:p w14:paraId="01A3D969" w14:textId="77777777" w:rsidR="00727D54" w:rsidRPr="00FA6C76" w:rsidRDefault="00727D54" w:rsidP="00727D54">
            <w:pPr>
              <w:jc w:val="both"/>
              <w:rPr>
                <w:lang w:val="lv-LV"/>
              </w:rPr>
            </w:pPr>
          </w:p>
          <w:p w14:paraId="15743AD6" w14:textId="2895C9C9" w:rsidR="00650908" w:rsidRDefault="00650908" w:rsidP="00727D54">
            <w:pPr>
              <w:jc w:val="both"/>
              <w:rPr>
                <w:lang w:val="lv-LV"/>
              </w:rPr>
            </w:pPr>
            <w:r>
              <w:rPr>
                <w:lang w:val="lv-LV"/>
              </w:rPr>
              <w:t>Viena barjera sastāv no:</w:t>
            </w:r>
          </w:p>
          <w:p w14:paraId="1B73307B" w14:textId="77B5F21C" w:rsidR="00650908" w:rsidRDefault="00650908" w:rsidP="00727D54">
            <w:pPr>
              <w:jc w:val="both"/>
              <w:rPr>
                <w:lang w:val="lv-LV"/>
              </w:rPr>
            </w:pPr>
            <w:r>
              <w:rPr>
                <w:lang w:val="lv-LV"/>
              </w:rPr>
              <w:t>Vertikāli brīvi stāvošiem stabiem</w:t>
            </w:r>
            <w:r w:rsidR="00727D54" w:rsidRPr="00FA6C76">
              <w:rPr>
                <w:lang w:val="lv-LV"/>
              </w:rPr>
              <w:t xml:space="preserve"> (au</w:t>
            </w:r>
            <w:r>
              <w:rPr>
                <w:lang w:val="lv-LV"/>
              </w:rPr>
              <w:t>gstums</w:t>
            </w:r>
            <w:r w:rsidR="00727D54" w:rsidRPr="00FA6C76">
              <w:rPr>
                <w:lang w:val="lv-LV"/>
              </w:rPr>
              <w:t>) –</w:t>
            </w:r>
            <w:r>
              <w:rPr>
                <w:lang w:val="lv-LV"/>
              </w:rPr>
              <w:t xml:space="preserve"> </w:t>
            </w:r>
            <w:r w:rsidR="00727D54" w:rsidRPr="00FA6C76">
              <w:rPr>
                <w:lang w:val="lv-LV"/>
              </w:rPr>
              <w:t>100 cm</w:t>
            </w:r>
            <w:r>
              <w:rPr>
                <w:lang w:val="lv-LV"/>
              </w:rPr>
              <w:t>, skaits 2 gab.</w:t>
            </w:r>
          </w:p>
          <w:p w14:paraId="34BD6D83" w14:textId="4E469CC8" w:rsidR="00650908" w:rsidRDefault="00650908" w:rsidP="00727D54">
            <w:pPr>
              <w:jc w:val="both"/>
              <w:rPr>
                <w:lang w:val="lv-LV"/>
              </w:rPr>
            </w:pPr>
            <w:r>
              <w:rPr>
                <w:lang w:val="lv-LV"/>
              </w:rPr>
              <w:t>Barjeras balsta staba (augstums) 2 m, skaits 1gab.</w:t>
            </w:r>
          </w:p>
          <w:p w14:paraId="132CA48D" w14:textId="13DC4FB0" w:rsidR="00650908" w:rsidRDefault="00650908" w:rsidP="00727D54">
            <w:pPr>
              <w:jc w:val="both"/>
              <w:rPr>
                <w:lang w:val="lv-LV"/>
              </w:rPr>
            </w:pPr>
            <w:r>
              <w:rPr>
                <w:lang w:val="lv-LV"/>
              </w:rPr>
              <w:t xml:space="preserve">Vaļēja barjeras atbalsta staba (augstums) </w:t>
            </w:r>
            <w:r w:rsidR="00727D54" w:rsidRPr="00FA6C76">
              <w:rPr>
                <w:lang w:val="lv-LV"/>
              </w:rPr>
              <w:t>100 cm</w:t>
            </w:r>
            <w:r>
              <w:rPr>
                <w:lang w:val="lv-LV"/>
              </w:rPr>
              <w:t>, skaits 1 gab.</w:t>
            </w:r>
          </w:p>
          <w:p w14:paraId="5ABB9B0D" w14:textId="3FC74447" w:rsidR="00727D54" w:rsidRPr="00FA6C76" w:rsidRDefault="00650908" w:rsidP="00727D54">
            <w:pPr>
              <w:jc w:val="both"/>
              <w:rPr>
                <w:lang w:val="lv-LV"/>
              </w:rPr>
            </w:pPr>
            <w:r>
              <w:rPr>
                <w:lang w:val="lv-LV"/>
              </w:rPr>
              <w:t>H</w:t>
            </w:r>
            <w:r w:rsidR="00727D54" w:rsidRPr="00FA6C76">
              <w:rPr>
                <w:lang w:val="lv-LV"/>
              </w:rPr>
              <w:t>orizontālās barjeras baļķis garumā ne mazāks par 440 cm.</w:t>
            </w:r>
          </w:p>
          <w:p w14:paraId="21744199" w14:textId="77777777" w:rsidR="00727D54" w:rsidRPr="00FA6C76" w:rsidRDefault="00727D54" w:rsidP="00727D54">
            <w:pPr>
              <w:jc w:val="both"/>
              <w:rPr>
                <w:lang w:val="lv-LV"/>
              </w:rPr>
            </w:pPr>
            <w:r w:rsidRPr="00FA6C76">
              <w:rPr>
                <w:lang w:val="lv-LV"/>
              </w:rPr>
              <w:t>Barjeras vertikālie stabi diametrā ne mazāki par 18 cm.</w:t>
            </w:r>
          </w:p>
          <w:p w14:paraId="370229F1" w14:textId="6651782B" w:rsidR="00727D54" w:rsidRPr="00FA6C76" w:rsidRDefault="00727D54" w:rsidP="00727D54">
            <w:pPr>
              <w:jc w:val="both"/>
              <w:rPr>
                <w:lang w:val="lv-LV"/>
              </w:rPr>
            </w:pPr>
            <w:r w:rsidRPr="00FA6C76">
              <w:rPr>
                <w:lang w:val="lv-LV"/>
              </w:rPr>
              <w:t xml:space="preserve">Barjeras horizontālais baļķis diametrā nemazāks </w:t>
            </w:r>
            <w:r w:rsidR="00FA6C76">
              <w:rPr>
                <w:lang w:val="lv-LV"/>
              </w:rPr>
              <w:t>par 14 cm. Pie barjeras piestiprināts</w:t>
            </w:r>
            <w:r w:rsidRPr="00FA6C76">
              <w:rPr>
                <w:lang w:val="lv-LV"/>
              </w:rPr>
              <w:t xml:space="preserve"> ar eņģi un metāla trosi. Horizontālā baļķa leņķis pret balsta stabu 90 grādi.</w:t>
            </w:r>
          </w:p>
          <w:p w14:paraId="25A40C95" w14:textId="4E243B0D" w:rsidR="00727D54" w:rsidRPr="00FA6C76" w:rsidRDefault="00727D54" w:rsidP="00727D54">
            <w:pPr>
              <w:jc w:val="both"/>
              <w:rPr>
                <w:lang w:val="lv-LV"/>
              </w:rPr>
            </w:pPr>
            <w:r w:rsidRPr="00FA6C76">
              <w:rPr>
                <w:lang w:val="lv-LV"/>
              </w:rPr>
              <w:lastRenderedPageBreak/>
              <w:t>Iestrādāta metāla ķēde barjeras slēgšanai ar piekaramo atslēgu.</w:t>
            </w:r>
          </w:p>
          <w:p w14:paraId="3BA32519" w14:textId="77777777" w:rsidR="00727D54" w:rsidRPr="00FA6C76" w:rsidRDefault="00727D54" w:rsidP="00727D54">
            <w:pPr>
              <w:jc w:val="both"/>
              <w:rPr>
                <w:lang w:val="lv-LV"/>
              </w:rPr>
            </w:pPr>
            <w:r w:rsidRPr="00FA6C76">
              <w:rPr>
                <w:lang w:val="lv-LV"/>
              </w:rPr>
              <w:t>Uz visiem stabie</w:t>
            </w:r>
            <w:r w:rsidR="00FA6C76" w:rsidRPr="00FA6C76">
              <w:rPr>
                <w:lang w:val="lv-LV"/>
              </w:rPr>
              <w:t>m jābūt iestrādātiem/ uzkrāsotiem gaismu atstarojošiem elementiem.</w:t>
            </w:r>
          </w:p>
          <w:p w14:paraId="44C67036" w14:textId="77777777" w:rsidR="00FA6C76" w:rsidRPr="00FA6C76" w:rsidRDefault="00FA6C76" w:rsidP="00727D54">
            <w:pPr>
              <w:jc w:val="both"/>
              <w:rPr>
                <w:lang w:val="lv-LV"/>
              </w:rPr>
            </w:pPr>
          </w:p>
          <w:p w14:paraId="44B8CE7C" w14:textId="77777777" w:rsidR="00FA6C76" w:rsidRPr="00FA6C76" w:rsidRDefault="00FA6C76" w:rsidP="00727D54">
            <w:pPr>
              <w:jc w:val="both"/>
              <w:rPr>
                <w:lang w:val="lv-LV"/>
              </w:rPr>
            </w:pPr>
            <w:r w:rsidRPr="00FA6C76">
              <w:rPr>
                <w:lang w:val="lv-LV"/>
              </w:rPr>
              <w:t>Izmaksās jāparedz – izgatavošanas darbi pilna cikla), piegādes un uzstādīšanas darbi.</w:t>
            </w:r>
          </w:p>
          <w:p w14:paraId="395C7046" w14:textId="77777777" w:rsidR="00FA6C76" w:rsidRPr="00FA6C76" w:rsidRDefault="00FA6C76" w:rsidP="00727D54">
            <w:pPr>
              <w:jc w:val="both"/>
              <w:rPr>
                <w:lang w:val="lv-LV"/>
              </w:rPr>
            </w:pPr>
          </w:p>
          <w:p w14:paraId="0996F570" w14:textId="77777777" w:rsidR="00FA6C76" w:rsidRPr="00FA6C76" w:rsidRDefault="00FA6C76" w:rsidP="00727D54">
            <w:pPr>
              <w:jc w:val="both"/>
              <w:rPr>
                <w:lang w:val="lv-LV"/>
              </w:rPr>
            </w:pPr>
            <w:r w:rsidRPr="00FA6C76">
              <w:rPr>
                <w:lang w:val="lv-LV"/>
              </w:rPr>
              <w:t>Barjeras paraugs:</w:t>
            </w:r>
          </w:p>
          <w:p w14:paraId="286ED052" w14:textId="77777777" w:rsidR="00FA6C76" w:rsidRPr="00FA6C76" w:rsidRDefault="00FA6C76" w:rsidP="00727D54">
            <w:pPr>
              <w:jc w:val="both"/>
              <w:rPr>
                <w:lang w:val="lv-LV"/>
              </w:rPr>
            </w:pPr>
            <w:r w:rsidRPr="00FA6C76">
              <w:rPr>
                <w:noProof/>
                <w:lang w:val="lv-LV" w:eastAsia="lv-LV"/>
              </w:rPr>
              <w:drawing>
                <wp:inline distT="0" distB="0" distL="0" distR="0" wp14:anchorId="40D7A671" wp14:editId="72AC4C69">
                  <wp:extent cx="2967060" cy="1518538"/>
                  <wp:effectExtent l="0" t="0" r="508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30711_10590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84554" cy="1527491"/>
                          </a:xfrm>
                          <a:prstGeom prst="rect">
                            <a:avLst/>
                          </a:prstGeom>
                        </pic:spPr>
                      </pic:pic>
                    </a:graphicData>
                  </a:graphic>
                </wp:inline>
              </w:drawing>
            </w:r>
          </w:p>
          <w:p w14:paraId="2743DE4F" w14:textId="77777777" w:rsidR="00FA6C76" w:rsidRPr="006951B0" w:rsidRDefault="006951B0" w:rsidP="00727D54">
            <w:pPr>
              <w:jc w:val="both"/>
              <w:rPr>
                <w:sz w:val="20"/>
                <w:szCs w:val="20"/>
                <w:lang w:val="lv-LV"/>
              </w:rPr>
            </w:pPr>
            <w:r w:rsidRPr="006951B0">
              <w:rPr>
                <w:sz w:val="20"/>
                <w:szCs w:val="20"/>
                <w:lang w:val="lv-LV"/>
              </w:rPr>
              <w:t xml:space="preserve">Attēlam ilustratīva nozīme </w:t>
            </w:r>
          </w:p>
          <w:p w14:paraId="34357F13" w14:textId="3BCBB1F2" w:rsidR="006951B0" w:rsidRPr="00FA6C76" w:rsidRDefault="006951B0" w:rsidP="00727D54">
            <w:pPr>
              <w:jc w:val="both"/>
              <w:rPr>
                <w:lang w:val="lv-LV"/>
              </w:rPr>
            </w:pPr>
          </w:p>
        </w:tc>
      </w:tr>
      <w:tr w:rsidR="001E1AF3" w:rsidRPr="00FA6C76" w14:paraId="20F53CBD" w14:textId="77777777" w:rsidTr="0074386B">
        <w:tc>
          <w:tcPr>
            <w:tcW w:w="2547" w:type="dxa"/>
          </w:tcPr>
          <w:p w14:paraId="0085BD4A" w14:textId="2FC5FB00" w:rsidR="009077DF" w:rsidRPr="00FA6C76" w:rsidRDefault="009077DF" w:rsidP="009077DF">
            <w:pPr>
              <w:rPr>
                <w:sz w:val="22"/>
                <w:szCs w:val="22"/>
                <w:lang w:val="lv-LV"/>
              </w:rPr>
            </w:pPr>
            <w:r w:rsidRPr="009077DF">
              <w:rPr>
                <w:sz w:val="22"/>
                <w:szCs w:val="22"/>
                <w:lang w:val="lv-LV"/>
              </w:rPr>
              <w:lastRenderedPageBreak/>
              <w:t>Izgatavojamo un uzstādāmo barjeru skaits:</w:t>
            </w:r>
          </w:p>
        </w:tc>
        <w:tc>
          <w:tcPr>
            <w:tcW w:w="5749" w:type="dxa"/>
          </w:tcPr>
          <w:p w14:paraId="25BB63ED" w14:textId="5C7F8A92" w:rsidR="009077DF" w:rsidRPr="00FA6C76" w:rsidRDefault="00374DA3" w:rsidP="00450234">
            <w:pPr>
              <w:jc w:val="both"/>
              <w:rPr>
                <w:sz w:val="22"/>
                <w:szCs w:val="22"/>
                <w:lang w:val="lv-LV"/>
              </w:rPr>
            </w:pPr>
            <w:r>
              <w:rPr>
                <w:sz w:val="22"/>
                <w:szCs w:val="22"/>
                <w:lang w:val="lv-LV"/>
              </w:rPr>
              <w:t>3 (trī</w:t>
            </w:r>
            <w:r w:rsidR="00E007E0">
              <w:rPr>
                <w:sz w:val="22"/>
                <w:szCs w:val="22"/>
                <w:lang w:val="lv-LV"/>
              </w:rPr>
              <w:t>s</w:t>
            </w:r>
            <w:r w:rsidR="009077DF" w:rsidRPr="009077DF">
              <w:rPr>
                <w:sz w:val="22"/>
                <w:szCs w:val="22"/>
                <w:lang w:val="lv-LV"/>
              </w:rPr>
              <w:t>)</w:t>
            </w:r>
          </w:p>
        </w:tc>
      </w:tr>
      <w:tr w:rsidR="00845B38" w:rsidRPr="00FA6C76" w14:paraId="2908CEDD" w14:textId="77777777" w:rsidTr="0074386B">
        <w:tc>
          <w:tcPr>
            <w:tcW w:w="2547" w:type="dxa"/>
          </w:tcPr>
          <w:p w14:paraId="5881C518" w14:textId="593B0AA3" w:rsidR="009077DF" w:rsidRPr="00FA6C76" w:rsidRDefault="009077DF" w:rsidP="009077DF">
            <w:pPr>
              <w:rPr>
                <w:sz w:val="22"/>
                <w:szCs w:val="22"/>
                <w:lang w:val="lv-LV"/>
              </w:rPr>
            </w:pPr>
            <w:r w:rsidRPr="009077DF">
              <w:rPr>
                <w:sz w:val="22"/>
                <w:szCs w:val="22"/>
                <w:lang w:val="lv-LV"/>
              </w:rPr>
              <w:t>Līguma izpildes laiks:</w:t>
            </w:r>
          </w:p>
        </w:tc>
        <w:tc>
          <w:tcPr>
            <w:tcW w:w="5749" w:type="dxa"/>
          </w:tcPr>
          <w:p w14:paraId="1CB2B859" w14:textId="0D66E98A" w:rsidR="009077DF" w:rsidRDefault="00374DA3" w:rsidP="009077DF">
            <w:pPr>
              <w:jc w:val="both"/>
              <w:rPr>
                <w:sz w:val="22"/>
                <w:szCs w:val="22"/>
                <w:lang w:val="lv-LV"/>
              </w:rPr>
            </w:pPr>
            <w:r>
              <w:rPr>
                <w:sz w:val="22"/>
                <w:szCs w:val="22"/>
                <w:lang w:val="lv-LV"/>
              </w:rPr>
              <w:t>Līdz 2023.gada 01.novembrim</w:t>
            </w:r>
          </w:p>
          <w:p w14:paraId="0573080F" w14:textId="4913EEAC" w:rsidR="00845B38" w:rsidRPr="009077DF" w:rsidRDefault="009077DF" w:rsidP="00FB6A12">
            <w:pPr>
              <w:jc w:val="both"/>
              <w:rPr>
                <w:sz w:val="22"/>
                <w:szCs w:val="22"/>
                <w:lang w:val="lv-LV"/>
              </w:rPr>
            </w:pPr>
            <w:r>
              <w:rPr>
                <w:sz w:val="22"/>
                <w:szCs w:val="22"/>
                <w:lang w:val="lv-LV"/>
              </w:rPr>
              <w:t xml:space="preserve">Pēc abpusēji parakstīta līguma </w:t>
            </w:r>
          </w:p>
        </w:tc>
      </w:tr>
      <w:tr w:rsidR="009077DF" w:rsidRPr="00FA6C76" w14:paraId="3D33653A" w14:textId="77777777" w:rsidTr="0074386B">
        <w:tc>
          <w:tcPr>
            <w:tcW w:w="2547" w:type="dxa"/>
          </w:tcPr>
          <w:p w14:paraId="7DB3813F" w14:textId="51F76AA0" w:rsidR="009077DF" w:rsidRPr="00FA6C76" w:rsidRDefault="009077DF" w:rsidP="009077DF">
            <w:pPr>
              <w:rPr>
                <w:sz w:val="22"/>
                <w:szCs w:val="22"/>
                <w:lang w:val="lv-LV"/>
              </w:rPr>
            </w:pPr>
            <w:r w:rsidRPr="009077DF">
              <w:rPr>
                <w:sz w:val="22"/>
                <w:szCs w:val="22"/>
                <w:lang w:val="lv-LV"/>
              </w:rPr>
              <w:t>Izmaksas, kas jāiekļauj cenā:</w:t>
            </w:r>
          </w:p>
        </w:tc>
        <w:tc>
          <w:tcPr>
            <w:tcW w:w="5749" w:type="dxa"/>
          </w:tcPr>
          <w:p w14:paraId="6D3E0B46" w14:textId="77777777" w:rsidR="009077DF" w:rsidRPr="009077DF" w:rsidRDefault="009077DF" w:rsidP="009077DF">
            <w:pPr>
              <w:jc w:val="both"/>
              <w:rPr>
                <w:iCs/>
                <w:sz w:val="22"/>
                <w:szCs w:val="22"/>
                <w:lang w:val="lv-LV"/>
              </w:rPr>
            </w:pPr>
            <w:r w:rsidRPr="009077DF">
              <w:rPr>
                <w:iCs/>
                <w:sz w:val="22"/>
                <w:szCs w:val="22"/>
                <w:lang w:val="lv-LV"/>
              </w:rPr>
              <w:t xml:space="preserve">Visas izmaksas, kas saistītas ar pakalpojuma </w:t>
            </w:r>
          </w:p>
          <w:p w14:paraId="00437871" w14:textId="430E995F" w:rsidR="009077DF" w:rsidRPr="009077DF" w:rsidRDefault="009077DF" w:rsidP="009077DF">
            <w:pPr>
              <w:jc w:val="both"/>
              <w:rPr>
                <w:iCs/>
                <w:sz w:val="22"/>
                <w:szCs w:val="22"/>
                <w:lang w:val="lv-LV"/>
              </w:rPr>
            </w:pPr>
            <w:r w:rsidRPr="009077DF">
              <w:rPr>
                <w:iCs/>
                <w:sz w:val="22"/>
                <w:szCs w:val="22"/>
                <w:lang w:val="lv-LV"/>
              </w:rPr>
              <w:t xml:space="preserve">izpildi tai skaitā, </w:t>
            </w:r>
            <w:r>
              <w:rPr>
                <w:iCs/>
                <w:sz w:val="22"/>
                <w:szCs w:val="22"/>
                <w:lang w:val="lv-LV"/>
              </w:rPr>
              <w:t xml:space="preserve">izgatavošana, Transports(piegāde), uzstādīšana un </w:t>
            </w:r>
            <w:r w:rsidRPr="009077DF">
              <w:rPr>
                <w:iCs/>
                <w:sz w:val="22"/>
                <w:szCs w:val="22"/>
                <w:lang w:val="lv-LV"/>
              </w:rPr>
              <w:t xml:space="preserve">administrēšana </w:t>
            </w:r>
            <w:proofErr w:type="spellStart"/>
            <w:r w:rsidRPr="009077DF">
              <w:rPr>
                <w:iCs/>
                <w:sz w:val="22"/>
                <w:szCs w:val="22"/>
                <w:lang w:val="lv-LV"/>
              </w:rPr>
              <w:t>u.c</w:t>
            </w:r>
            <w:proofErr w:type="spellEnd"/>
          </w:p>
          <w:p w14:paraId="4F8389EB" w14:textId="77777777" w:rsidR="009077DF" w:rsidRPr="009077DF" w:rsidRDefault="009077DF" w:rsidP="009077DF">
            <w:pPr>
              <w:jc w:val="both"/>
              <w:rPr>
                <w:iCs/>
                <w:sz w:val="22"/>
                <w:szCs w:val="22"/>
                <w:lang w:val="lv-LV"/>
              </w:rPr>
            </w:pPr>
          </w:p>
          <w:p w14:paraId="6A7247A5" w14:textId="77777777" w:rsidR="009077DF" w:rsidRPr="00FA6C76" w:rsidRDefault="009077DF" w:rsidP="00FB6A12">
            <w:pPr>
              <w:jc w:val="both"/>
              <w:rPr>
                <w:iCs/>
                <w:sz w:val="22"/>
                <w:szCs w:val="22"/>
                <w:lang w:val="lv-LV"/>
              </w:rPr>
            </w:pPr>
          </w:p>
        </w:tc>
      </w:tr>
    </w:tbl>
    <w:p w14:paraId="5DB2FF9E" w14:textId="282126E0" w:rsidR="001E1AF3" w:rsidRPr="00FA6C76" w:rsidRDefault="001E1AF3" w:rsidP="001E1AF3">
      <w:pPr>
        <w:contextualSpacing/>
        <w:rPr>
          <w:rFonts w:eastAsia="Calibri"/>
          <w:b/>
          <w:color w:val="000000"/>
          <w:lang w:val="lv-LV" w:eastAsia="lv-LV"/>
        </w:rPr>
      </w:pPr>
    </w:p>
    <w:p w14:paraId="3705321B" w14:textId="77777777" w:rsidR="001E1AF3" w:rsidRPr="00FA6C76" w:rsidRDefault="001E1AF3" w:rsidP="001E1AF3">
      <w:pPr>
        <w:jc w:val="center"/>
        <w:rPr>
          <w:b/>
          <w:lang w:val="lv-LV"/>
        </w:rPr>
      </w:pPr>
      <w:r w:rsidRPr="00FA6C76">
        <w:rPr>
          <w:b/>
          <w:lang w:val="lv-LV"/>
        </w:rPr>
        <w:t>PIETEIKUMS DALĪBAI CENU APTAUJĀ</w:t>
      </w:r>
    </w:p>
    <w:p w14:paraId="5D600A40" w14:textId="77777777" w:rsidR="001E1AF3" w:rsidRPr="00FA6C76" w:rsidRDefault="001E1AF3" w:rsidP="001E1AF3">
      <w:pPr>
        <w:jc w:val="center"/>
        <w:rPr>
          <w:b/>
          <w:lang w:val="lv-LV"/>
        </w:rPr>
      </w:pPr>
    </w:p>
    <w:p w14:paraId="47FB6C19" w14:textId="1B201BFB" w:rsidR="00785552" w:rsidRPr="00FA6C76" w:rsidRDefault="001E1AF3" w:rsidP="00FA6C76">
      <w:pPr>
        <w:jc w:val="both"/>
        <w:rPr>
          <w:lang w:val="lv-LV"/>
        </w:rPr>
      </w:pPr>
      <w:r w:rsidRPr="00FA6C76">
        <w:rPr>
          <w:lang w:val="lv-LV"/>
        </w:rPr>
        <w:t>CENU APTAUJAS NOSAUKUMS:</w:t>
      </w:r>
      <w:r w:rsidR="00863E09" w:rsidRPr="00FA6C76">
        <w:rPr>
          <w:lang w:val="lv-LV"/>
        </w:rPr>
        <w:t xml:space="preserve"> </w:t>
      </w:r>
      <w:r w:rsidR="0074386B">
        <w:rPr>
          <w:lang w:val="lv-LV"/>
        </w:rPr>
        <w:t>Papildus b</w:t>
      </w:r>
      <w:r w:rsidR="00FA6C76" w:rsidRPr="00FA6C76">
        <w:rPr>
          <w:lang w:val="lv-LV"/>
        </w:rPr>
        <w:t>arjeru izgatavošana un uzstādīšana bijušajā dzelzceļa līnijas posmā “Rīga-Ērgļi” Ropažu pagasta teritorijā</w:t>
      </w:r>
    </w:p>
    <w:tbl>
      <w:tblPr>
        <w:tblW w:w="9634" w:type="dxa"/>
        <w:tblLayout w:type="fixed"/>
        <w:tblLook w:val="04A0" w:firstRow="1" w:lastRow="0" w:firstColumn="1" w:lastColumn="0" w:noHBand="0" w:noVBand="1"/>
      </w:tblPr>
      <w:tblGrid>
        <w:gridCol w:w="2689"/>
        <w:gridCol w:w="6945"/>
      </w:tblGrid>
      <w:tr w:rsidR="001E1AF3" w:rsidRPr="00FA6C76" w14:paraId="75A2AB3D" w14:textId="77777777" w:rsidTr="00FB6A12">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8DA9C14" w14:textId="77777777" w:rsidR="001E1AF3" w:rsidRPr="00FA6C76" w:rsidRDefault="001E1AF3" w:rsidP="00FB6A12">
            <w:pPr>
              <w:pStyle w:val="Virsraksts7"/>
              <w:spacing w:before="0" w:after="0"/>
              <w:jc w:val="both"/>
              <w:rPr>
                <w:b/>
              </w:rPr>
            </w:pPr>
            <w:r w:rsidRPr="00FA6C76">
              <w:rPr>
                <w:b/>
              </w:rPr>
              <w:t>Informācija par pretendentu:</w:t>
            </w:r>
          </w:p>
        </w:tc>
      </w:tr>
      <w:tr w:rsidR="001E1AF3" w:rsidRPr="00FA6C76" w14:paraId="22564449"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904CA6" w14:textId="77777777" w:rsidR="001E1AF3" w:rsidRPr="00FA6C76" w:rsidRDefault="001E1AF3" w:rsidP="00FB6A12">
            <w:pPr>
              <w:pStyle w:val="Galvene"/>
              <w:rPr>
                <w:lang w:val="lv-LV"/>
              </w:rPr>
            </w:pPr>
            <w:r w:rsidRPr="00FA6C76">
              <w:rPr>
                <w:lang w:val="lv-LV"/>
              </w:rPr>
              <w:t>Pretendenta nosaukums:</w:t>
            </w:r>
          </w:p>
        </w:tc>
        <w:tc>
          <w:tcPr>
            <w:tcW w:w="6945" w:type="dxa"/>
            <w:tcBorders>
              <w:top w:val="single" w:sz="4" w:space="0" w:color="auto"/>
              <w:left w:val="single" w:sz="4" w:space="0" w:color="auto"/>
              <w:bottom w:val="single" w:sz="4" w:space="0" w:color="auto"/>
              <w:right w:val="single" w:sz="4" w:space="0" w:color="auto"/>
            </w:tcBorders>
          </w:tcPr>
          <w:p w14:paraId="46D9887F" w14:textId="401A032A" w:rsidR="001E1AF3" w:rsidRPr="00FA6C76" w:rsidRDefault="001E1AF3" w:rsidP="00FB6A12">
            <w:pPr>
              <w:jc w:val="both"/>
              <w:rPr>
                <w:b/>
                <w:lang w:val="lv-LV"/>
              </w:rPr>
            </w:pPr>
          </w:p>
        </w:tc>
      </w:tr>
      <w:tr w:rsidR="001E1AF3" w:rsidRPr="00FA6C76" w14:paraId="220E2E13"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62865752" w14:textId="77777777" w:rsidR="001E1AF3" w:rsidRPr="00FA6C76" w:rsidRDefault="001E1AF3" w:rsidP="00FB6A12">
            <w:pPr>
              <w:pStyle w:val="Galvene"/>
              <w:ind w:right="-52"/>
              <w:rPr>
                <w:lang w:val="lv-LV"/>
              </w:rPr>
            </w:pPr>
            <w:r w:rsidRPr="00FA6C76">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56D0C479" w14:textId="40F8264B" w:rsidR="001E1AF3" w:rsidRPr="00FA6C76" w:rsidRDefault="001E1AF3" w:rsidP="00FB6A12">
            <w:pPr>
              <w:jc w:val="both"/>
              <w:rPr>
                <w:b/>
                <w:lang w:val="lv-LV"/>
              </w:rPr>
            </w:pPr>
          </w:p>
        </w:tc>
      </w:tr>
      <w:tr w:rsidR="001E1AF3" w:rsidRPr="00FA6C76" w14:paraId="3F1455E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150A59C2" w14:textId="77777777" w:rsidR="001E1AF3" w:rsidRPr="00FA6C76" w:rsidRDefault="001E1AF3" w:rsidP="00FB6A12">
            <w:pPr>
              <w:rPr>
                <w:lang w:val="lv-LV"/>
              </w:rPr>
            </w:pPr>
            <w:r w:rsidRPr="00FA6C76">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49222C8F" w14:textId="0AE1E264" w:rsidR="001E1AF3" w:rsidRPr="00FA6C76" w:rsidRDefault="001E1AF3" w:rsidP="00FB6A12">
            <w:pPr>
              <w:jc w:val="both"/>
              <w:rPr>
                <w:b/>
                <w:lang w:val="lv-LV"/>
              </w:rPr>
            </w:pPr>
          </w:p>
        </w:tc>
      </w:tr>
      <w:tr w:rsidR="001E1AF3" w:rsidRPr="00FA6C76" w14:paraId="5C2A2F9D"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0A310EC3" w14:textId="77777777" w:rsidR="001E1AF3" w:rsidRPr="00FA6C76" w:rsidRDefault="001E1AF3" w:rsidP="00FB6A12">
            <w:pPr>
              <w:rPr>
                <w:lang w:val="lv-LV"/>
              </w:rPr>
            </w:pPr>
            <w:r w:rsidRPr="00FA6C76">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17100205" w14:textId="16B6D353" w:rsidR="001E1AF3" w:rsidRPr="00FA6C76" w:rsidRDefault="001E1AF3" w:rsidP="00FB6A12">
            <w:pPr>
              <w:jc w:val="both"/>
              <w:rPr>
                <w:b/>
                <w:lang w:val="lv-LV"/>
              </w:rPr>
            </w:pPr>
          </w:p>
        </w:tc>
      </w:tr>
      <w:tr w:rsidR="001E1AF3" w:rsidRPr="00FA6C76" w14:paraId="55716C5A"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597183E8" w14:textId="77777777" w:rsidR="001E1AF3" w:rsidRPr="00FA6C76" w:rsidRDefault="001E1AF3" w:rsidP="00FB6A12">
            <w:pPr>
              <w:rPr>
                <w:lang w:val="lv-LV"/>
              </w:rPr>
            </w:pPr>
            <w:r w:rsidRPr="00FA6C76">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2DE4E5E" w14:textId="7ED5C514" w:rsidR="001E1AF3" w:rsidRPr="00FA6C76" w:rsidRDefault="001E1AF3" w:rsidP="00FB6A12">
            <w:pPr>
              <w:jc w:val="both"/>
              <w:rPr>
                <w:b/>
                <w:lang w:val="lv-LV"/>
              </w:rPr>
            </w:pPr>
          </w:p>
        </w:tc>
      </w:tr>
      <w:tr w:rsidR="001E1AF3" w:rsidRPr="00FA6C76" w14:paraId="127F1367" w14:textId="77777777" w:rsidTr="00FB6A12">
        <w:trPr>
          <w:cantSplit/>
        </w:trPr>
        <w:tc>
          <w:tcPr>
            <w:tcW w:w="2689" w:type="dxa"/>
            <w:tcBorders>
              <w:top w:val="single" w:sz="4" w:space="0" w:color="auto"/>
              <w:left w:val="single" w:sz="4" w:space="0" w:color="auto"/>
              <w:bottom w:val="single" w:sz="4" w:space="0" w:color="auto"/>
              <w:right w:val="single" w:sz="4" w:space="0" w:color="auto"/>
            </w:tcBorders>
          </w:tcPr>
          <w:p w14:paraId="7B568A70" w14:textId="77777777" w:rsidR="001E1AF3" w:rsidRPr="00FA6C76" w:rsidRDefault="001E1AF3" w:rsidP="00FB6A12">
            <w:pPr>
              <w:rPr>
                <w:lang w:val="lv-LV"/>
              </w:rPr>
            </w:pPr>
            <w:r w:rsidRPr="00FA6C76">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4209F169" w14:textId="69F69DBA" w:rsidR="001E1AF3" w:rsidRPr="00FA6C76" w:rsidRDefault="001E1AF3" w:rsidP="00FB6A12">
            <w:pPr>
              <w:jc w:val="both"/>
              <w:rPr>
                <w:b/>
                <w:lang w:val="lv-LV"/>
              </w:rPr>
            </w:pPr>
          </w:p>
        </w:tc>
      </w:tr>
      <w:tr w:rsidR="001E1AF3" w:rsidRPr="00FA6C76" w14:paraId="7DB0A058"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30180A1F" w14:textId="77777777" w:rsidR="001E1AF3" w:rsidRPr="00FA6C76" w:rsidRDefault="001E1AF3" w:rsidP="00FB6A12">
            <w:pPr>
              <w:rPr>
                <w:lang w:val="lv-LV"/>
              </w:rPr>
            </w:pPr>
            <w:r w:rsidRPr="00FA6C76">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2549077A" w14:textId="350DE660" w:rsidR="001E1AF3" w:rsidRPr="00FA6C76" w:rsidRDefault="001E1AF3" w:rsidP="00FB6A12">
            <w:pPr>
              <w:jc w:val="both"/>
              <w:rPr>
                <w:b/>
                <w:lang w:val="lv-LV"/>
              </w:rPr>
            </w:pPr>
          </w:p>
        </w:tc>
      </w:tr>
      <w:tr w:rsidR="001E1AF3" w:rsidRPr="00FA6C76" w14:paraId="42BCF2AC" w14:textId="77777777" w:rsidTr="00FB6A12">
        <w:trPr>
          <w:cantSplit/>
        </w:trPr>
        <w:tc>
          <w:tcPr>
            <w:tcW w:w="2689" w:type="dxa"/>
            <w:tcBorders>
              <w:top w:val="single" w:sz="4" w:space="0" w:color="auto"/>
              <w:left w:val="single" w:sz="4" w:space="0" w:color="auto"/>
              <w:bottom w:val="single" w:sz="4" w:space="0" w:color="auto"/>
              <w:right w:val="single" w:sz="4" w:space="0" w:color="auto"/>
            </w:tcBorders>
            <w:hideMark/>
          </w:tcPr>
          <w:p w14:paraId="7C0445AE" w14:textId="77777777" w:rsidR="001E1AF3" w:rsidRPr="00FA6C76" w:rsidRDefault="001E1AF3" w:rsidP="00FB6A12">
            <w:pPr>
              <w:rPr>
                <w:lang w:val="lv-LV"/>
              </w:rPr>
            </w:pPr>
            <w:r w:rsidRPr="00FA6C76">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4AF20BD6" w14:textId="750132B6" w:rsidR="00FA2AFA" w:rsidRPr="00FA6C76" w:rsidRDefault="00FA2AFA" w:rsidP="00FB6A12">
            <w:pPr>
              <w:jc w:val="both"/>
              <w:rPr>
                <w:b/>
                <w:lang w:val="lv-LV"/>
              </w:rPr>
            </w:pPr>
          </w:p>
        </w:tc>
      </w:tr>
    </w:tbl>
    <w:p w14:paraId="100479D9" w14:textId="28DCD32A" w:rsidR="00997D42" w:rsidRDefault="00997D42" w:rsidP="00997D42">
      <w:pPr>
        <w:rPr>
          <w:lang w:val="lv-LV"/>
        </w:rPr>
      </w:pPr>
    </w:p>
    <w:p w14:paraId="3A9DC49B" w14:textId="518C39B0" w:rsidR="00890119" w:rsidRDefault="00890119" w:rsidP="00997D42">
      <w:pPr>
        <w:rPr>
          <w:lang w:val="lv-LV"/>
        </w:rPr>
      </w:pPr>
    </w:p>
    <w:p w14:paraId="0B8DE471" w14:textId="5D816BCF" w:rsidR="00890119" w:rsidRDefault="00890119" w:rsidP="00997D42">
      <w:pPr>
        <w:rPr>
          <w:lang w:val="lv-LV"/>
        </w:rPr>
      </w:pPr>
    </w:p>
    <w:p w14:paraId="4911DD35" w14:textId="4D602181" w:rsidR="00890119" w:rsidRDefault="00890119" w:rsidP="00997D42">
      <w:pPr>
        <w:rPr>
          <w:lang w:val="lv-LV"/>
        </w:rPr>
      </w:pPr>
    </w:p>
    <w:p w14:paraId="7BF2373D" w14:textId="163E1626" w:rsidR="00890119" w:rsidRDefault="00890119" w:rsidP="00997D42">
      <w:pPr>
        <w:rPr>
          <w:lang w:val="lv-LV"/>
        </w:rPr>
      </w:pPr>
    </w:p>
    <w:p w14:paraId="66E4745D" w14:textId="6550F557" w:rsidR="00890119" w:rsidRDefault="00890119" w:rsidP="00997D42">
      <w:pPr>
        <w:rPr>
          <w:lang w:val="lv-LV"/>
        </w:rPr>
      </w:pPr>
    </w:p>
    <w:p w14:paraId="6DE0F779" w14:textId="6A82DA3C" w:rsidR="00890119" w:rsidRDefault="00890119" w:rsidP="00997D42">
      <w:pPr>
        <w:rPr>
          <w:lang w:val="lv-LV"/>
        </w:rPr>
      </w:pPr>
    </w:p>
    <w:p w14:paraId="38FB249C" w14:textId="77777777" w:rsidR="00890119" w:rsidRPr="00FA6C76" w:rsidRDefault="00890119" w:rsidP="00997D42">
      <w:pPr>
        <w:rPr>
          <w:lang w:val="lv-LV"/>
        </w:rPr>
      </w:pPr>
    </w:p>
    <w:p w14:paraId="58240794" w14:textId="77777777" w:rsidR="00997D42" w:rsidRPr="00FA6C76" w:rsidRDefault="00997D42" w:rsidP="00997D42">
      <w:pPr>
        <w:rPr>
          <w:lang w:val="lv-LV"/>
        </w:rPr>
      </w:pPr>
    </w:p>
    <w:p w14:paraId="7FECA131" w14:textId="2E7DD994" w:rsidR="001E1AF3" w:rsidRPr="00FA6C76" w:rsidRDefault="001E1AF3" w:rsidP="001E1AF3">
      <w:pPr>
        <w:rPr>
          <w:b/>
          <w:lang w:val="lv-LV"/>
        </w:rPr>
      </w:pPr>
      <w:bookmarkStart w:id="2" w:name="_Hlk137204635"/>
      <w:r w:rsidRPr="00FA6C76">
        <w:rPr>
          <w:b/>
          <w:lang w:val="lv-LV"/>
        </w:rPr>
        <w:t>PRETENDENTA PIETEIKUMS</w:t>
      </w:r>
      <w:bookmarkEnd w:id="2"/>
    </w:p>
    <w:p w14:paraId="33F0C6EB" w14:textId="77777777" w:rsidR="001E1AF3" w:rsidRPr="00FA6C76" w:rsidRDefault="001E1AF3" w:rsidP="001E1AF3">
      <w:pPr>
        <w:jc w:val="center"/>
        <w:rPr>
          <w:b/>
          <w:lang w:val="lv-LV"/>
        </w:rPr>
      </w:pPr>
    </w:p>
    <w:tbl>
      <w:tblPr>
        <w:tblStyle w:val="Reatabula"/>
        <w:tblW w:w="9634" w:type="dxa"/>
        <w:tblLook w:val="04A0" w:firstRow="1" w:lastRow="0" w:firstColumn="1" w:lastColumn="0" w:noHBand="0" w:noVBand="1"/>
      </w:tblPr>
      <w:tblGrid>
        <w:gridCol w:w="1608"/>
        <w:gridCol w:w="4896"/>
        <w:gridCol w:w="3130"/>
      </w:tblGrid>
      <w:tr w:rsidR="001E1AF3" w:rsidRPr="00FA6C76" w14:paraId="1E58B065" w14:textId="77777777" w:rsidTr="00FB6A12">
        <w:tc>
          <w:tcPr>
            <w:tcW w:w="6091" w:type="dxa"/>
            <w:gridSpan w:val="2"/>
          </w:tcPr>
          <w:p w14:paraId="370BF16D" w14:textId="77777777"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Prasības</w:t>
            </w:r>
          </w:p>
        </w:tc>
        <w:tc>
          <w:tcPr>
            <w:tcW w:w="3543" w:type="dxa"/>
          </w:tcPr>
          <w:p w14:paraId="6039A415" w14:textId="782C3DF1" w:rsidR="001E1AF3" w:rsidRPr="00FA6C76" w:rsidRDefault="001E1AF3" w:rsidP="00FB6A12">
            <w:pPr>
              <w:pStyle w:val="Virsraksts1"/>
              <w:shd w:val="clear" w:color="auto" w:fill="FFFFFF"/>
              <w:spacing w:before="0"/>
              <w:jc w:val="both"/>
              <w:rPr>
                <w:rFonts w:ascii="Times New Roman" w:hAnsi="Times New Roman" w:cs="Times New Roman"/>
                <w:b/>
                <w:bCs/>
                <w:color w:val="auto"/>
                <w:sz w:val="24"/>
                <w:szCs w:val="24"/>
              </w:rPr>
            </w:pPr>
            <w:r w:rsidRPr="00FA6C76">
              <w:rPr>
                <w:rFonts w:ascii="Times New Roman" w:hAnsi="Times New Roman" w:cs="Times New Roman"/>
                <w:b/>
                <w:bCs/>
                <w:color w:val="auto"/>
                <w:sz w:val="24"/>
                <w:szCs w:val="24"/>
              </w:rPr>
              <w:t xml:space="preserve">Pretendenta piedāvājums, </w:t>
            </w:r>
            <w:r w:rsidR="00997D42" w:rsidRPr="00FA6C76">
              <w:rPr>
                <w:rFonts w:ascii="Times New Roman" w:hAnsi="Times New Roman" w:cs="Times New Roman"/>
                <w:b/>
                <w:bCs/>
                <w:color w:val="auto"/>
                <w:sz w:val="24"/>
                <w:szCs w:val="24"/>
              </w:rPr>
              <w:t>apraksts, cita</w:t>
            </w:r>
            <w:r w:rsidRPr="00FA6C76">
              <w:rPr>
                <w:rFonts w:ascii="Times New Roman" w:hAnsi="Times New Roman" w:cs="Times New Roman"/>
                <w:b/>
                <w:bCs/>
                <w:color w:val="auto"/>
                <w:sz w:val="24"/>
                <w:szCs w:val="24"/>
              </w:rPr>
              <w:t xml:space="preserve"> informācija atbilstoši prasībām</w:t>
            </w:r>
          </w:p>
        </w:tc>
      </w:tr>
      <w:tr w:rsidR="00997D42" w:rsidRPr="00FA6C76" w14:paraId="737EB819" w14:textId="77777777" w:rsidTr="00FB6A12">
        <w:tc>
          <w:tcPr>
            <w:tcW w:w="1696" w:type="dxa"/>
          </w:tcPr>
          <w:p w14:paraId="4B73C258" w14:textId="77777777" w:rsidR="00997D42" w:rsidRPr="00FA6C76" w:rsidRDefault="00997D42" w:rsidP="00997D42">
            <w:pPr>
              <w:rPr>
                <w:lang w:val="lv-LV"/>
              </w:rPr>
            </w:pPr>
            <w:r w:rsidRPr="00FA6C76">
              <w:rPr>
                <w:lang w:val="lv-LV"/>
              </w:rPr>
              <w:t>Priekšmeta apraksts:</w:t>
            </w:r>
          </w:p>
        </w:tc>
        <w:tc>
          <w:tcPr>
            <w:tcW w:w="4395" w:type="dxa"/>
          </w:tcPr>
          <w:p w14:paraId="631FAD75" w14:textId="7F906DA0" w:rsidR="00650908" w:rsidRPr="00FA6C76" w:rsidRDefault="00650908" w:rsidP="00650908">
            <w:pPr>
              <w:jc w:val="both"/>
              <w:rPr>
                <w:lang w:val="lv-LV"/>
              </w:rPr>
            </w:pPr>
            <w:r w:rsidRPr="00FA6C76">
              <w:rPr>
                <w:lang w:val="lv-LV"/>
              </w:rPr>
              <w:t>Labiekārtojuma element</w:t>
            </w:r>
            <w:r>
              <w:rPr>
                <w:lang w:val="lv-LV"/>
              </w:rPr>
              <w:t>u</w:t>
            </w:r>
            <w:r w:rsidR="00E007E0">
              <w:rPr>
                <w:lang w:val="lv-LV"/>
              </w:rPr>
              <w:t xml:space="preserve"> – 3</w:t>
            </w:r>
            <w:r w:rsidRPr="00FA6C76">
              <w:rPr>
                <w:lang w:val="lv-LV"/>
              </w:rPr>
              <w:t xml:space="preserve"> </w:t>
            </w:r>
            <w:r w:rsidR="00E007E0">
              <w:rPr>
                <w:lang w:val="lv-LV"/>
              </w:rPr>
              <w:t>(trīs</w:t>
            </w:r>
            <w:r>
              <w:rPr>
                <w:lang w:val="lv-LV"/>
              </w:rPr>
              <w:t xml:space="preserve">) </w:t>
            </w:r>
            <w:r w:rsidRPr="00FA6C76">
              <w:rPr>
                <w:lang w:val="lv-LV"/>
              </w:rPr>
              <w:t>apaļkoku slēdzamu barjeru izgatavošana un uzstādīšana.</w:t>
            </w:r>
          </w:p>
          <w:p w14:paraId="41F3E8E2" w14:textId="63E4135A" w:rsidR="00650908" w:rsidRPr="00FA6C76" w:rsidRDefault="00650908" w:rsidP="00650908">
            <w:pPr>
              <w:jc w:val="both"/>
              <w:rPr>
                <w:lang w:val="lv-LV"/>
              </w:rPr>
            </w:pPr>
            <w:r w:rsidRPr="00FA6C76">
              <w:rPr>
                <w:lang w:val="lv-LV"/>
              </w:rPr>
              <w:t xml:space="preserve">Materiāls – </w:t>
            </w:r>
            <w:r w:rsidR="006951B0" w:rsidRPr="00FA6C76">
              <w:rPr>
                <w:lang w:val="lv-LV"/>
              </w:rPr>
              <w:t>impregnēti</w:t>
            </w:r>
            <w:r w:rsidRPr="00FA6C76">
              <w:rPr>
                <w:lang w:val="lv-LV"/>
              </w:rPr>
              <w:t xml:space="preserve"> </w:t>
            </w:r>
            <w:r>
              <w:rPr>
                <w:lang w:val="lv-LV"/>
              </w:rPr>
              <w:t>apaļkoki, zemē iestrādātās daļas un uz augšu vērstā</w:t>
            </w:r>
            <w:r w:rsidRPr="00FA6C76">
              <w:rPr>
                <w:lang w:val="lv-LV"/>
              </w:rPr>
              <w:t>s daļas – darvotas.</w:t>
            </w:r>
          </w:p>
          <w:p w14:paraId="5A7BF07C" w14:textId="77777777" w:rsidR="00650908" w:rsidRDefault="00650908" w:rsidP="00650908">
            <w:pPr>
              <w:jc w:val="both"/>
              <w:rPr>
                <w:lang w:val="lv-LV"/>
              </w:rPr>
            </w:pPr>
            <w:r>
              <w:rPr>
                <w:lang w:val="lv-LV"/>
              </w:rPr>
              <w:t>Viena barjera sastāv no:</w:t>
            </w:r>
          </w:p>
          <w:p w14:paraId="5FC5A3AE" w14:textId="77777777" w:rsidR="00650908" w:rsidRDefault="00650908" w:rsidP="00650908">
            <w:pPr>
              <w:jc w:val="both"/>
              <w:rPr>
                <w:lang w:val="lv-LV"/>
              </w:rPr>
            </w:pPr>
            <w:r>
              <w:rPr>
                <w:lang w:val="lv-LV"/>
              </w:rPr>
              <w:t>Vertikāli brīvi stāvošiem stabiem</w:t>
            </w:r>
            <w:r w:rsidRPr="00FA6C76">
              <w:rPr>
                <w:lang w:val="lv-LV"/>
              </w:rPr>
              <w:t xml:space="preserve"> (au</w:t>
            </w:r>
            <w:r>
              <w:rPr>
                <w:lang w:val="lv-LV"/>
              </w:rPr>
              <w:t>gstums</w:t>
            </w:r>
            <w:r w:rsidRPr="00FA6C76">
              <w:rPr>
                <w:lang w:val="lv-LV"/>
              </w:rPr>
              <w:t>) –</w:t>
            </w:r>
            <w:r>
              <w:rPr>
                <w:lang w:val="lv-LV"/>
              </w:rPr>
              <w:t xml:space="preserve"> </w:t>
            </w:r>
            <w:r w:rsidRPr="00FA6C76">
              <w:rPr>
                <w:lang w:val="lv-LV"/>
              </w:rPr>
              <w:t>100 cm</w:t>
            </w:r>
            <w:r>
              <w:rPr>
                <w:lang w:val="lv-LV"/>
              </w:rPr>
              <w:t>, skaits 2 gab.</w:t>
            </w:r>
          </w:p>
          <w:p w14:paraId="3C2533DC" w14:textId="77777777" w:rsidR="00650908" w:rsidRDefault="00650908" w:rsidP="00650908">
            <w:pPr>
              <w:jc w:val="both"/>
              <w:rPr>
                <w:lang w:val="lv-LV"/>
              </w:rPr>
            </w:pPr>
            <w:r>
              <w:rPr>
                <w:lang w:val="lv-LV"/>
              </w:rPr>
              <w:t>Barjeras balsta staba (augstums) 2 m, skaits 1gab.</w:t>
            </w:r>
          </w:p>
          <w:p w14:paraId="7A435D1A" w14:textId="77777777" w:rsidR="00650908" w:rsidRDefault="00650908" w:rsidP="00650908">
            <w:pPr>
              <w:jc w:val="both"/>
              <w:rPr>
                <w:lang w:val="lv-LV"/>
              </w:rPr>
            </w:pPr>
            <w:r>
              <w:rPr>
                <w:lang w:val="lv-LV"/>
              </w:rPr>
              <w:t xml:space="preserve">Vaļēja barjeras atbalsta staba (augstums) </w:t>
            </w:r>
            <w:r w:rsidRPr="00FA6C76">
              <w:rPr>
                <w:lang w:val="lv-LV"/>
              </w:rPr>
              <w:t>100 cm</w:t>
            </w:r>
            <w:r>
              <w:rPr>
                <w:lang w:val="lv-LV"/>
              </w:rPr>
              <w:t>, skaits 1 gab.</w:t>
            </w:r>
          </w:p>
          <w:p w14:paraId="0557BB04" w14:textId="77777777" w:rsidR="00650908" w:rsidRPr="00FA6C76" w:rsidRDefault="00650908" w:rsidP="00650908">
            <w:pPr>
              <w:jc w:val="both"/>
              <w:rPr>
                <w:lang w:val="lv-LV"/>
              </w:rPr>
            </w:pPr>
            <w:r>
              <w:rPr>
                <w:lang w:val="lv-LV"/>
              </w:rPr>
              <w:t>H</w:t>
            </w:r>
            <w:r w:rsidRPr="00FA6C76">
              <w:rPr>
                <w:lang w:val="lv-LV"/>
              </w:rPr>
              <w:t>orizontālās barjeras baļķis garumā ne mazāks par 440 cm.</w:t>
            </w:r>
          </w:p>
          <w:p w14:paraId="62D97B2B" w14:textId="77777777" w:rsidR="00650908" w:rsidRPr="00FA6C76" w:rsidRDefault="00650908" w:rsidP="00650908">
            <w:pPr>
              <w:jc w:val="both"/>
              <w:rPr>
                <w:lang w:val="lv-LV"/>
              </w:rPr>
            </w:pPr>
            <w:r w:rsidRPr="00FA6C76">
              <w:rPr>
                <w:lang w:val="lv-LV"/>
              </w:rPr>
              <w:t>Barjeras vertikālie stabi diametrā ne mazāki par 18 cm.</w:t>
            </w:r>
          </w:p>
          <w:p w14:paraId="4C57064C" w14:textId="77777777" w:rsidR="00650908" w:rsidRPr="00FA6C76" w:rsidRDefault="00650908" w:rsidP="00650908">
            <w:pPr>
              <w:jc w:val="both"/>
              <w:rPr>
                <w:lang w:val="lv-LV"/>
              </w:rPr>
            </w:pPr>
            <w:r w:rsidRPr="00FA6C76">
              <w:rPr>
                <w:lang w:val="lv-LV"/>
              </w:rPr>
              <w:t xml:space="preserve">Barjeras horizontālais baļķis diametrā nemazāks </w:t>
            </w:r>
            <w:r>
              <w:rPr>
                <w:lang w:val="lv-LV"/>
              </w:rPr>
              <w:t>par 14 cm. Pie barjeras piestiprināts</w:t>
            </w:r>
            <w:r w:rsidRPr="00FA6C76">
              <w:rPr>
                <w:lang w:val="lv-LV"/>
              </w:rPr>
              <w:t xml:space="preserve"> ar eņģi un metāla trosi. Horizontālā baļķa leņķis pret balsta stabu 90 grādi.</w:t>
            </w:r>
          </w:p>
          <w:p w14:paraId="41997E1B" w14:textId="77777777" w:rsidR="00650908" w:rsidRPr="00FA6C76" w:rsidRDefault="00650908" w:rsidP="00650908">
            <w:pPr>
              <w:jc w:val="both"/>
              <w:rPr>
                <w:lang w:val="lv-LV"/>
              </w:rPr>
            </w:pPr>
            <w:r w:rsidRPr="00FA6C76">
              <w:rPr>
                <w:lang w:val="lv-LV"/>
              </w:rPr>
              <w:t>Iestrādāta metāla ķēde barjeras slēgšanai ar piekaramo atslēgu.</w:t>
            </w:r>
          </w:p>
          <w:p w14:paraId="0BA51342" w14:textId="77777777" w:rsidR="00997D42" w:rsidRDefault="00650908" w:rsidP="00650908">
            <w:pPr>
              <w:jc w:val="both"/>
              <w:rPr>
                <w:lang w:val="lv-LV"/>
              </w:rPr>
            </w:pPr>
            <w:r w:rsidRPr="00FA6C76">
              <w:rPr>
                <w:lang w:val="lv-LV"/>
              </w:rPr>
              <w:t>Uz visiem stabiem jābūt iestrādātiem/ uzkrāsotiem gaismu atstarojošiem elementiem.</w:t>
            </w:r>
          </w:p>
          <w:p w14:paraId="5A3F372C" w14:textId="77777777" w:rsidR="0092165F" w:rsidRDefault="0092165F" w:rsidP="00650908">
            <w:pPr>
              <w:jc w:val="both"/>
              <w:rPr>
                <w:lang w:val="lv-LV"/>
              </w:rPr>
            </w:pPr>
          </w:p>
          <w:p w14:paraId="66873212" w14:textId="77777777" w:rsidR="0092165F" w:rsidRDefault="0092165F" w:rsidP="00650908">
            <w:pPr>
              <w:jc w:val="both"/>
              <w:rPr>
                <w:lang w:val="lv-LV"/>
              </w:rPr>
            </w:pPr>
          </w:p>
          <w:p w14:paraId="5DA4CCE2" w14:textId="7E25B3BC" w:rsidR="0092165F" w:rsidRDefault="0092165F" w:rsidP="00650908">
            <w:pPr>
              <w:jc w:val="both"/>
              <w:rPr>
                <w:lang w:val="lv-LV"/>
              </w:rPr>
            </w:pPr>
            <w:r>
              <w:rPr>
                <w:noProof/>
                <w:lang w:val="lv-LV" w:eastAsia="lv-LV"/>
              </w:rPr>
              <w:drawing>
                <wp:inline distT="0" distB="0" distL="0" distR="0" wp14:anchorId="7D2C15DA" wp14:editId="27B8F898">
                  <wp:extent cx="2969260" cy="1518285"/>
                  <wp:effectExtent l="0" t="0" r="2540" b="5715"/>
                  <wp:docPr id="70545563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69260" cy="1518285"/>
                          </a:xfrm>
                          <a:prstGeom prst="rect">
                            <a:avLst/>
                          </a:prstGeom>
                          <a:noFill/>
                        </pic:spPr>
                      </pic:pic>
                    </a:graphicData>
                  </a:graphic>
                </wp:inline>
              </w:drawing>
            </w:r>
          </w:p>
          <w:p w14:paraId="4153E7E5" w14:textId="77777777" w:rsidR="0092165F" w:rsidRPr="006951B0" w:rsidRDefault="0092165F" w:rsidP="0092165F">
            <w:pPr>
              <w:jc w:val="both"/>
              <w:rPr>
                <w:sz w:val="20"/>
                <w:szCs w:val="20"/>
                <w:lang w:val="lv-LV"/>
              </w:rPr>
            </w:pPr>
            <w:r w:rsidRPr="006951B0">
              <w:rPr>
                <w:sz w:val="20"/>
                <w:szCs w:val="20"/>
                <w:lang w:val="lv-LV"/>
              </w:rPr>
              <w:t xml:space="preserve">Attēlam ilustratīva nozīme </w:t>
            </w:r>
          </w:p>
          <w:p w14:paraId="32F397E4" w14:textId="3887AC3F" w:rsidR="00804499" w:rsidRPr="00FA6C76" w:rsidRDefault="00804499" w:rsidP="00650908">
            <w:pPr>
              <w:jc w:val="both"/>
            </w:pPr>
          </w:p>
        </w:tc>
        <w:tc>
          <w:tcPr>
            <w:tcW w:w="3543" w:type="dxa"/>
          </w:tcPr>
          <w:p w14:paraId="4616CB36" w14:textId="311B0684" w:rsidR="00997D42" w:rsidRPr="00FA6C76" w:rsidRDefault="003C539F" w:rsidP="00997D42">
            <w:pPr>
              <w:pStyle w:val="Virsraksts1"/>
              <w:shd w:val="clear" w:color="auto" w:fill="FFFFFF"/>
              <w:spacing w:before="0"/>
              <w:rPr>
                <w:rFonts w:ascii="Times New Roman" w:hAnsi="Times New Roman" w:cs="Times New Roman"/>
                <w:color w:val="auto"/>
                <w:sz w:val="24"/>
                <w:szCs w:val="24"/>
              </w:rPr>
            </w:pPr>
            <w:r>
              <w:rPr>
                <w:rFonts w:ascii="Times New Roman" w:hAnsi="Times New Roman" w:cs="Times New Roman"/>
                <w:color w:val="auto"/>
                <w:sz w:val="24"/>
                <w:szCs w:val="24"/>
              </w:rPr>
              <w:t>Piedāvājums sagatavots atbilstoši visām prasībām</w:t>
            </w:r>
          </w:p>
        </w:tc>
      </w:tr>
      <w:tr w:rsidR="00997D42" w:rsidRPr="00FA6C76" w14:paraId="48F74101" w14:textId="77777777" w:rsidTr="00FB6A12">
        <w:tc>
          <w:tcPr>
            <w:tcW w:w="1696" w:type="dxa"/>
          </w:tcPr>
          <w:p w14:paraId="5F697CFC" w14:textId="77777777" w:rsidR="00997D42" w:rsidRPr="00FA6C76" w:rsidRDefault="00997D42" w:rsidP="00997D42">
            <w:pPr>
              <w:rPr>
                <w:lang w:val="lv-LV"/>
              </w:rPr>
            </w:pPr>
            <w:r w:rsidRPr="00FA6C76">
              <w:rPr>
                <w:lang w:val="lv-LV"/>
              </w:rPr>
              <w:t>Līguma izpildes laiks:</w:t>
            </w:r>
          </w:p>
        </w:tc>
        <w:tc>
          <w:tcPr>
            <w:tcW w:w="4395" w:type="dxa"/>
          </w:tcPr>
          <w:p w14:paraId="65EA1DBF" w14:textId="42EAD87B" w:rsidR="00FA6C76" w:rsidRPr="00FA6C76" w:rsidRDefault="00E007E0" w:rsidP="00FA6C76">
            <w:pPr>
              <w:jc w:val="both"/>
              <w:rPr>
                <w:sz w:val="22"/>
                <w:szCs w:val="22"/>
                <w:lang w:val="lv-LV"/>
              </w:rPr>
            </w:pPr>
            <w:r>
              <w:rPr>
                <w:sz w:val="22"/>
                <w:szCs w:val="22"/>
                <w:lang w:val="lv-LV"/>
              </w:rPr>
              <w:t>Līdz 2023.gada 01.novembrim</w:t>
            </w:r>
            <w:r w:rsidR="00FA6C76">
              <w:rPr>
                <w:sz w:val="22"/>
                <w:szCs w:val="22"/>
                <w:lang w:val="lv-LV"/>
              </w:rPr>
              <w:t>.</w:t>
            </w:r>
          </w:p>
          <w:p w14:paraId="3863E2AA" w14:textId="21CA8225" w:rsidR="00997D42" w:rsidRPr="00FA6C76" w:rsidRDefault="00AA4D05" w:rsidP="00AA4D05">
            <w:pPr>
              <w:rPr>
                <w:lang w:val="lv-LV"/>
              </w:rPr>
            </w:pPr>
            <w:r w:rsidRPr="00FA6C76">
              <w:rPr>
                <w:lang w:val="lv-LV"/>
              </w:rPr>
              <w:t>Pēc abpusēji parakstīta līguma</w:t>
            </w:r>
            <w:r w:rsidR="00FA6C76">
              <w:rPr>
                <w:lang w:val="lv-LV"/>
              </w:rPr>
              <w:t>.</w:t>
            </w:r>
          </w:p>
          <w:p w14:paraId="6CECAA95" w14:textId="4AF61BA4" w:rsidR="00AA4D05" w:rsidRPr="00FA6C76" w:rsidRDefault="00AA4D05" w:rsidP="00AA4D05">
            <w:pPr>
              <w:rPr>
                <w:lang w:val="lv-LV"/>
              </w:rPr>
            </w:pPr>
          </w:p>
        </w:tc>
        <w:tc>
          <w:tcPr>
            <w:tcW w:w="3543" w:type="dxa"/>
          </w:tcPr>
          <w:p w14:paraId="4E590A91" w14:textId="6D853424" w:rsidR="00997D42" w:rsidRPr="00FA6C76" w:rsidRDefault="00834E1E" w:rsidP="00997D42">
            <w:pPr>
              <w:rPr>
                <w:lang w:val="lv-LV"/>
              </w:rPr>
            </w:pPr>
            <w:r>
              <w:rPr>
                <w:lang w:val="lv-LV"/>
              </w:rPr>
              <w:t>Termiņš izpildāms</w:t>
            </w:r>
          </w:p>
        </w:tc>
      </w:tr>
      <w:tr w:rsidR="00997D42" w:rsidRPr="00FA6C76" w14:paraId="3B8CB420" w14:textId="77777777" w:rsidTr="00FB6A12">
        <w:tc>
          <w:tcPr>
            <w:tcW w:w="1696" w:type="dxa"/>
          </w:tcPr>
          <w:p w14:paraId="5085A585" w14:textId="77777777" w:rsidR="00997D42" w:rsidRPr="00FA6C76" w:rsidRDefault="00997D42" w:rsidP="00997D42">
            <w:pPr>
              <w:rPr>
                <w:lang w:val="lv-LV"/>
              </w:rPr>
            </w:pPr>
            <w:r w:rsidRPr="00FA6C76">
              <w:rPr>
                <w:lang w:val="lv-LV"/>
              </w:rPr>
              <w:lastRenderedPageBreak/>
              <w:t>Izmaksas, kas jāiekļauj cenā:</w:t>
            </w:r>
          </w:p>
        </w:tc>
        <w:tc>
          <w:tcPr>
            <w:tcW w:w="4395" w:type="dxa"/>
          </w:tcPr>
          <w:p w14:paraId="785FA1D3" w14:textId="77777777" w:rsidR="00804499" w:rsidRPr="00804499" w:rsidRDefault="00804499" w:rsidP="00804499">
            <w:pPr>
              <w:rPr>
                <w:iCs/>
                <w:lang w:val="lv-LV"/>
              </w:rPr>
            </w:pPr>
            <w:r w:rsidRPr="00804499">
              <w:rPr>
                <w:iCs/>
                <w:lang w:val="lv-LV"/>
              </w:rPr>
              <w:t xml:space="preserve">Visas izmaksas, kas saistītas ar pakalpojuma </w:t>
            </w:r>
          </w:p>
          <w:p w14:paraId="443CCE87" w14:textId="77777777" w:rsidR="00997D42" w:rsidRDefault="00804499" w:rsidP="00804499">
            <w:pPr>
              <w:rPr>
                <w:iCs/>
                <w:lang w:val="lv-LV"/>
              </w:rPr>
            </w:pPr>
            <w:r w:rsidRPr="00804499">
              <w:rPr>
                <w:iCs/>
                <w:lang w:val="lv-LV"/>
              </w:rPr>
              <w:t xml:space="preserve">izpildi tai skaitā, izgatavošana, Transports(piegāde), uzstādīšana un administrēšana </w:t>
            </w:r>
            <w:proofErr w:type="spellStart"/>
            <w:r w:rsidRPr="00804499">
              <w:rPr>
                <w:iCs/>
                <w:lang w:val="lv-LV"/>
              </w:rPr>
              <w:t>u.c</w:t>
            </w:r>
            <w:proofErr w:type="spellEnd"/>
          </w:p>
          <w:p w14:paraId="322BB735" w14:textId="07D00B86" w:rsidR="00804499" w:rsidRPr="00FA6C76" w:rsidRDefault="00804499" w:rsidP="00804499">
            <w:pPr>
              <w:rPr>
                <w:iCs/>
                <w:lang w:val="lv-LV"/>
              </w:rPr>
            </w:pPr>
          </w:p>
        </w:tc>
        <w:tc>
          <w:tcPr>
            <w:tcW w:w="3543" w:type="dxa"/>
          </w:tcPr>
          <w:p w14:paraId="52204891" w14:textId="147273C8" w:rsidR="00997D42" w:rsidRPr="00FA6C76" w:rsidRDefault="00834E1E" w:rsidP="00997D42">
            <w:pPr>
              <w:rPr>
                <w:lang w:val="lv-LV"/>
              </w:rPr>
            </w:pPr>
            <w:r>
              <w:rPr>
                <w:lang w:val="lv-LV"/>
              </w:rPr>
              <w:t>Viss iekļauts</w:t>
            </w:r>
          </w:p>
        </w:tc>
      </w:tr>
      <w:tr w:rsidR="00997D42" w:rsidRPr="00FA6C76" w14:paraId="2A351923" w14:textId="77777777" w:rsidTr="00FB6A12">
        <w:tc>
          <w:tcPr>
            <w:tcW w:w="1696" w:type="dxa"/>
          </w:tcPr>
          <w:p w14:paraId="1FE6F41D" w14:textId="77777777" w:rsidR="00997D42" w:rsidRPr="00FA6C76" w:rsidRDefault="00997D42" w:rsidP="00997D42">
            <w:pPr>
              <w:rPr>
                <w:lang w:val="lv-LV"/>
              </w:rPr>
            </w:pPr>
            <w:r w:rsidRPr="00FA6C76">
              <w:rPr>
                <w:lang w:val="lv-LV"/>
              </w:rPr>
              <w:t>Nodokļi</w:t>
            </w:r>
          </w:p>
        </w:tc>
        <w:tc>
          <w:tcPr>
            <w:tcW w:w="4395" w:type="dxa"/>
          </w:tcPr>
          <w:p w14:paraId="7A2FB0C2" w14:textId="77777777" w:rsidR="00997D42" w:rsidRPr="00FA6C76" w:rsidRDefault="00997D42" w:rsidP="00997D42">
            <w:pPr>
              <w:rPr>
                <w:lang w:val="lv-LV"/>
              </w:rPr>
            </w:pPr>
            <w:r w:rsidRPr="00FA6C76">
              <w:rPr>
                <w:lang w:val="lv-LV"/>
              </w:rPr>
              <w:t>Uz piedāvājuma iesniegšanas pēdējo dienu pretendentam nav VID nodokļu parādu</w:t>
            </w:r>
          </w:p>
        </w:tc>
        <w:tc>
          <w:tcPr>
            <w:tcW w:w="3543" w:type="dxa"/>
          </w:tcPr>
          <w:p w14:paraId="129CF379" w14:textId="77777777" w:rsidR="00997D42" w:rsidRPr="00FA6C76" w:rsidRDefault="00997D42" w:rsidP="00997D42">
            <w:pPr>
              <w:rPr>
                <w:lang w:val="lv-LV"/>
              </w:rPr>
            </w:pPr>
            <w:r w:rsidRPr="00FA6C76">
              <w:rPr>
                <w:lang w:val="lv-LV"/>
              </w:rPr>
              <w:t>Apliecinājums no VID EDS par nodokļu neesamību</w:t>
            </w:r>
          </w:p>
        </w:tc>
      </w:tr>
    </w:tbl>
    <w:p w14:paraId="521225B0" w14:textId="77777777" w:rsidR="001E1AF3" w:rsidRPr="00FA6C76" w:rsidRDefault="001E1AF3" w:rsidP="001E1AF3">
      <w:pPr>
        <w:rPr>
          <w:b/>
          <w:lang w:val="lv-LV"/>
        </w:rPr>
      </w:pPr>
    </w:p>
    <w:p w14:paraId="77F6C3A4" w14:textId="77777777" w:rsidR="00C561E1" w:rsidRPr="00FA6C76" w:rsidRDefault="00C561E1" w:rsidP="001E1AF3">
      <w:pPr>
        <w:jc w:val="center"/>
        <w:rPr>
          <w:b/>
          <w:lang w:val="lv-LV"/>
        </w:rPr>
      </w:pPr>
    </w:p>
    <w:p w14:paraId="39CCB8D9" w14:textId="77777777" w:rsidR="001E1AF3" w:rsidRPr="00FA6C76" w:rsidRDefault="001E1AF3" w:rsidP="001E1AF3">
      <w:pPr>
        <w:jc w:val="center"/>
        <w:rPr>
          <w:b/>
          <w:lang w:val="lv-LV"/>
        </w:rPr>
      </w:pPr>
      <w:r w:rsidRPr="00FA6C76">
        <w:rPr>
          <w:b/>
          <w:lang w:val="lv-LV"/>
        </w:rPr>
        <w:t>FINANŠU PIEDĀVĀJUMS</w:t>
      </w:r>
    </w:p>
    <w:p w14:paraId="7DDC2A14" w14:textId="77777777" w:rsidR="001E1AF3" w:rsidRPr="00FA6C76" w:rsidRDefault="001E1AF3" w:rsidP="001E1AF3">
      <w:pPr>
        <w:rPr>
          <w:lang w:val="lv-LV"/>
        </w:rPr>
      </w:pPr>
    </w:p>
    <w:p w14:paraId="02474BE3" w14:textId="77777777" w:rsidR="001E1AF3" w:rsidRPr="00FA6C76" w:rsidRDefault="001E1AF3" w:rsidP="001E1AF3">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1E1AF3" w:rsidRPr="00FA6C76" w14:paraId="5266CF14" w14:textId="77777777" w:rsidTr="00FB6A12">
        <w:trPr>
          <w:trHeight w:val="564"/>
        </w:trPr>
        <w:tc>
          <w:tcPr>
            <w:tcW w:w="3732" w:type="dxa"/>
            <w:shd w:val="clear" w:color="auto" w:fill="BFBFBF" w:themeFill="background1" w:themeFillShade="BF"/>
            <w:vAlign w:val="center"/>
          </w:tcPr>
          <w:p w14:paraId="0436F871" w14:textId="77777777" w:rsidR="001E1AF3" w:rsidRPr="00FA6C76" w:rsidRDefault="001E1AF3" w:rsidP="00FB6A12">
            <w:pPr>
              <w:rPr>
                <w:b/>
                <w:lang w:val="lv-LV"/>
              </w:rPr>
            </w:pPr>
            <w:bookmarkStart w:id="3" w:name="_Hlk137205141"/>
            <w:r w:rsidRPr="00FA6C76">
              <w:rPr>
                <w:b/>
                <w:lang w:val="lv-LV"/>
              </w:rPr>
              <w:t>Apraksts</w:t>
            </w:r>
          </w:p>
        </w:tc>
        <w:tc>
          <w:tcPr>
            <w:tcW w:w="1925" w:type="dxa"/>
            <w:shd w:val="clear" w:color="auto" w:fill="BFBFBF" w:themeFill="background1" w:themeFillShade="BF"/>
            <w:vAlign w:val="center"/>
          </w:tcPr>
          <w:p w14:paraId="4BE5CAA3" w14:textId="7ECF5679" w:rsidR="001E1AF3" w:rsidRPr="00FA6C76" w:rsidRDefault="00FA6C76" w:rsidP="00FB6A12">
            <w:pPr>
              <w:jc w:val="center"/>
              <w:rPr>
                <w:b/>
                <w:lang w:val="lv-LV"/>
              </w:rPr>
            </w:pPr>
            <w:r>
              <w:rPr>
                <w:b/>
                <w:lang w:val="lv-LV"/>
              </w:rPr>
              <w:t>Barjeru skaits</w:t>
            </w:r>
          </w:p>
        </w:tc>
        <w:tc>
          <w:tcPr>
            <w:tcW w:w="1811" w:type="dxa"/>
            <w:shd w:val="clear" w:color="auto" w:fill="BFBFBF" w:themeFill="background1" w:themeFillShade="BF"/>
          </w:tcPr>
          <w:p w14:paraId="499BB9E7" w14:textId="12187DBB" w:rsidR="001E1AF3" w:rsidRPr="00FA6C76" w:rsidRDefault="001E1AF3" w:rsidP="00890119">
            <w:pPr>
              <w:jc w:val="center"/>
              <w:rPr>
                <w:b/>
                <w:lang w:val="lv-LV"/>
              </w:rPr>
            </w:pPr>
            <w:r w:rsidRPr="00FA6C76">
              <w:rPr>
                <w:b/>
                <w:lang w:val="lv-LV"/>
              </w:rPr>
              <w:t>Cena</w:t>
            </w:r>
            <w:r w:rsidR="00890119">
              <w:rPr>
                <w:b/>
                <w:lang w:val="lv-LV"/>
              </w:rPr>
              <w:t xml:space="preserve"> EUR bez PVN par vienu vienību</w:t>
            </w:r>
          </w:p>
        </w:tc>
        <w:tc>
          <w:tcPr>
            <w:tcW w:w="1811" w:type="dxa"/>
            <w:shd w:val="clear" w:color="auto" w:fill="BFBFBF" w:themeFill="background1" w:themeFillShade="BF"/>
            <w:vAlign w:val="center"/>
          </w:tcPr>
          <w:p w14:paraId="7637B6A5" w14:textId="75A4E695" w:rsidR="001E1AF3" w:rsidRPr="00FA6C76" w:rsidRDefault="001E1AF3" w:rsidP="00890119">
            <w:pPr>
              <w:jc w:val="center"/>
              <w:rPr>
                <w:b/>
                <w:lang w:val="lv-LV"/>
              </w:rPr>
            </w:pPr>
            <w:r w:rsidRPr="00FA6C76">
              <w:rPr>
                <w:b/>
                <w:lang w:val="lv-LV"/>
              </w:rPr>
              <w:t>Cena EUR bez PVN par visu apjomu</w:t>
            </w:r>
          </w:p>
        </w:tc>
      </w:tr>
      <w:tr w:rsidR="00785552" w:rsidRPr="00FA6C76" w14:paraId="01962829" w14:textId="77777777" w:rsidTr="003359A4">
        <w:trPr>
          <w:trHeight w:val="564"/>
        </w:trPr>
        <w:tc>
          <w:tcPr>
            <w:tcW w:w="9279" w:type="dxa"/>
            <w:gridSpan w:val="4"/>
            <w:shd w:val="clear" w:color="auto" w:fill="BFBFBF" w:themeFill="background1" w:themeFillShade="BF"/>
            <w:vAlign w:val="center"/>
          </w:tcPr>
          <w:p w14:paraId="1EF3948A" w14:textId="4439C38F" w:rsidR="00785552" w:rsidRPr="00890119" w:rsidRDefault="0074386B" w:rsidP="00FB6A12">
            <w:pPr>
              <w:jc w:val="center"/>
              <w:rPr>
                <w:b/>
                <w:lang w:val="lv-LV"/>
              </w:rPr>
            </w:pPr>
            <w:r>
              <w:rPr>
                <w:b/>
                <w:lang w:val="lv-LV"/>
              </w:rPr>
              <w:t>Papildus b</w:t>
            </w:r>
            <w:r w:rsidR="00890119" w:rsidRPr="00890119">
              <w:rPr>
                <w:b/>
                <w:lang w:val="lv-LV"/>
              </w:rPr>
              <w:t>arjeru izgatavošana un uzstādīšana bijušajā dzelzceļa līnijas posmā “Rīga-Ērgļi” Ropažu pagasta teritorijā</w:t>
            </w:r>
            <w:r>
              <w:rPr>
                <w:b/>
                <w:lang w:val="lv-LV"/>
              </w:rPr>
              <w:t>.</w:t>
            </w:r>
          </w:p>
        </w:tc>
      </w:tr>
      <w:bookmarkEnd w:id="3"/>
      <w:tr w:rsidR="001E1AF3" w:rsidRPr="00FA6C76" w14:paraId="505F4A51" w14:textId="77777777" w:rsidTr="00C561E1">
        <w:trPr>
          <w:trHeight w:val="690"/>
        </w:trPr>
        <w:tc>
          <w:tcPr>
            <w:tcW w:w="3732" w:type="dxa"/>
            <w:vAlign w:val="center"/>
          </w:tcPr>
          <w:p w14:paraId="4D2304E9" w14:textId="389B1CAA" w:rsidR="00940D30" w:rsidRPr="0092165F" w:rsidRDefault="00890119" w:rsidP="00C561E1">
            <w:pPr>
              <w:rPr>
                <w:lang w:val="lv-LV"/>
              </w:rPr>
            </w:pPr>
            <w:r w:rsidRPr="0092165F">
              <w:rPr>
                <w:lang w:val="lv-LV"/>
              </w:rPr>
              <w:t>Barjeru izgatavošana</w:t>
            </w:r>
          </w:p>
        </w:tc>
        <w:tc>
          <w:tcPr>
            <w:tcW w:w="1925" w:type="dxa"/>
          </w:tcPr>
          <w:p w14:paraId="538045E5" w14:textId="76F5710D" w:rsidR="00940D30" w:rsidRPr="00FA6C76" w:rsidRDefault="00374DA3" w:rsidP="00862DA0">
            <w:pPr>
              <w:spacing w:line="600" w:lineRule="auto"/>
              <w:jc w:val="center"/>
              <w:rPr>
                <w:lang w:val="lv-LV"/>
              </w:rPr>
            </w:pPr>
            <w:r>
              <w:rPr>
                <w:lang w:val="lv-LV"/>
              </w:rPr>
              <w:t>3</w:t>
            </w:r>
          </w:p>
        </w:tc>
        <w:tc>
          <w:tcPr>
            <w:tcW w:w="1811" w:type="dxa"/>
          </w:tcPr>
          <w:p w14:paraId="7B064791" w14:textId="13499E87" w:rsidR="001E1AF3" w:rsidRPr="00FA6C76" w:rsidRDefault="001E1AF3" w:rsidP="00862DA0">
            <w:pPr>
              <w:spacing w:line="600" w:lineRule="auto"/>
              <w:jc w:val="center"/>
              <w:rPr>
                <w:lang w:val="lv-LV"/>
              </w:rPr>
            </w:pPr>
          </w:p>
        </w:tc>
        <w:tc>
          <w:tcPr>
            <w:tcW w:w="1811" w:type="dxa"/>
            <w:vAlign w:val="center"/>
          </w:tcPr>
          <w:p w14:paraId="3AF47CAA" w14:textId="11DAD5D2" w:rsidR="001E1AF3" w:rsidRPr="00FA6C76" w:rsidRDefault="001E1AF3" w:rsidP="00862DA0">
            <w:pPr>
              <w:spacing w:line="600" w:lineRule="auto"/>
              <w:jc w:val="center"/>
              <w:rPr>
                <w:lang w:val="lv-LV"/>
              </w:rPr>
            </w:pPr>
          </w:p>
        </w:tc>
      </w:tr>
      <w:tr w:rsidR="00C561E1" w:rsidRPr="00FA6C76" w14:paraId="07B623BD" w14:textId="77777777" w:rsidTr="00FB6A12">
        <w:trPr>
          <w:trHeight w:val="315"/>
        </w:trPr>
        <w:tc>
          <w:tcPr>
            <w:tcW w:w="3732" w:type="dxa"/>
            <w:vAlign w:val="center"/>
          </w:tcPr>
          <w:p w14:paraId="5A714C36" w14:textId="1A10751A" w:rsidR="00940D30" w:rsidRPr="0092165F" w:rsidRDefault="00890119" w:rsidP="00FB6A12">
            <w:pPr>
              <w:rPr>
                <w:lang w:val="lv-LV"/>
              </w:rPr>
            </w:pPr>
            <w:r w:rsidRPr="0092165F">
              <w:rPr>
                <w:lang w:val="lv-LV"/>
              </w:rPr>
              <w:t>Barjeru piegādes izmaksas</w:t>
            </w:r>
          </w:p>
        </w:tc>
        <w:tc>
          <w:tcPr>
            <w:tcW w:w="1925" w:type="dxa"/>
          </w:tcPr>
          <w:p w14:paraId="4785A9DB" w14:textId="7EE1EED7" w:rsidR="00940D30" w:rsidRPr="00FA6C76" w:rsidRDefault="00374DA3" w:rsidP="00893F3C">
            <w:pPr>
              <w:jc w:val="center"/>
              <w:rPr>
                <w:lang w:val="lv-LV"/>
              </w:rPr>
            </w:pPr>
            <w:r>
              <w:rPr>
                <w:lang w:val="lv-LV"/>
              </w:rPr>
              <w:t>3</w:t>
            </w:r>
          </w:p>
        </w:tc>
        <w:tc>
          <w:tcPr>
            <w:tcW w:w="1811" w:type="dxa"/>
          </w:tcPr>
          <w:p w14:paraId="6DD20229" w14:textId="38ECCEDA" w:rsidR="00C561E1" w:rsidRPr="00FA6C76" w:rsidRDefault="00C561E1" w:rsidP="003C3622">
            <w:pPr>
              <w:jc w:val="center"/>
              <w:rPr>
                <w:lang w:val="lv-LV"/>
              </w:rPr>
            </w:pPr>
          </w:p>
        </w:tc>
        <w:tc>
          <w:tcPr>
            <w:tcW w:w="1811" w:type="dxa"/>
            <w:vAlign w:val="center"/>
          </w:tcPr>
          <w:p w14:paraId="2CA9C34D" w14:textId="0A534E3A" w:rsidR="00C561E1" w:rsidRPr="00FA6C76" w:rsidRDefault="00C561E1" w:rsidP="002B1BF7">
            <w:pPr>
              <w:jc w:val="center"/>
              <w:rPr>
                <w:lang w:val="lv-LV"/>
              </w:rPr>
            </w:pPr>
          </w:p>
        </w:tc>
      </w:tr>
      <w:tr w:rsidR="00997D42" w:rsidRPr="00FA6C76" w14:paraId="44598BB3" w14:textId="77777777" w:rsidTr="00FB6A12">
        <w:trPr>
          <w:trHeight w:val="315"/>
        </w:trPr>
        <w:tc>
          <w:tcPr>
            <w:tcW w:w="3732" w:type="dxa"/>
            <w:vAlign w:val="center"/>
          </w:tcPr>
          <w:p w14:paraId="4E68033F" w14:textId="75023D03" w:rsidR="00997D42" w:rsidRPr="0092165F" w:rsidRDefault="00890119" w:rsidP="00FB6A12">
            <w:pPr>
              <w:rPr>
                <w:lang w:val="lv-LV"/>
              </w:rPr>
            </w:pPr>
            <w:r w:rsidRPr="0092165F">
              <w:rPr>
                <w:lang w:val="lv-LV"/>
              </w:rPr>
              <w:t>Barjeru uzstādīšana</w:t>
            </w:r>
          </w:p>
        </w:tc>
        <w:tc>
          <w:tcPr>
            <w:tcW w:w="1925" w:type="dxa"/>
          </w:tcPr>
          <w:p w14:paraId="075158AA" w14:textId="02BE9E2C" w:rsidR="00997D42" w:rsidRPr="00FA6C76" w:rsidRDefault="00374DA3" w:rsidP="00FB6A12">
            <w:pPr>
              <w:jc w:val="center"/>
              <w:rPr>
                <w:lang w:val="lv-LV"/>
              </w:rPr>
            </w:pPr>
            <w:r>
              <w:rPr>
                <w:lang w:val="lv-LV"/>
              </w:rPr>
              <w:t>3</w:t>
            </w:r>
          </w:p>
        </w:tc>
        <w:tc>
          <w:tcPr>
            <w:tcW w:w="1811" w:type="dxa"/>
          </w:tcPr>
          <w:p w14:paraId="56C31DE4" w14:textId="746A792A" w:rsidR="00997D42" w:rsidRPr="00FA6C76" w:rsidRDefault="00997D42" w:rsidP="003C3622">
            <w:pPr>
              <w:jc w:val="center"/>
              <w:rPr>
                <w:lang w:val="lv-LV"/>
              </w:rPr>
            </w:pPr>
          </w:p>
        </w:tc>
        <w:tc>
          <w:tcPr>
            <w:tcW w:w="1811" w:type="dxa"/>
            <w:vAlign w:val="center"/>
          </w:tcPr>
          <w:p w14:paraId="165E8D25" w14:textId="6FC85B7B" w:rsidR="00997D42" w:rsidRPr="00FA6C76" w:rsidRDefault="00997D42" w:rsidP="002B1BF7">
            <w:pPr>
              <w:jc w:val="center"/>
              <w:rPr>
                <w:lang w:val="lv-LV"/>
              </w:rPr>
            </w:pPr>
          </w:p>
        </w:tc>
      </w:tr>
      <w:tr w:rsidR="001E1AF3" w:rsidRPr="00FA6C76" w14:paraId="5ADBDCAF" w14:textId="77777777" w:rsidTr="00FB6A12">
        <w:trPr>
          <w:trHeight w:val="564"/>
        </w:trPr>
        <w:tc>
          <w:tcPr>
            <w:tcW w:w="5657" w:type="dxa"/>
            <w:gridSpan w:val="2"/>
            <w:vAlign w:val="center"/>
          </w:tcPr>
          <w:p w14:paraId="72B2E6FB" w14:textId="77777777" w:rsidR="001E1AF3" w:rsidRPr="00FA6C76" w:rsidRDefault="001E1AF3" w:rsidP="00FB6A12">
            <w:pPr>
              <w:jc w:val="right"/>
              <w:rPr>
                <w:lang w:val="lv-LV"/>
              </w:rPr>
            </w:pPr>
            <w:r w:rsidRPr="00FA6C76">
              <w:rPr>
                <w:lang w:val="lv-LV"/>
              </w:rPr>
              <w:t>Cena bez PVN, EUR:</w:t>
            </w:r>
          </w:p>
        </w:tc>
        <w:tc>
          <w:tcPr>
            <w:tcW w:w="1811" w:type="dxa"/>
          </w:tcPr>
          <w:p w14:paraId="5454180E" w14:textId="77777777" w:rsidR="001E1AF3" w:rsidRPr="00FA6C76" w:rsidRDefault="001E1AF3" w:rsidP="00FB6A12">
            <w:pPr>
              <w:rPr>
                <w:lang w:val="lv-LV"/>
              </w:rPr>
            </w:pPr>
          </w:p>
        </w:tc>
        <w:tc>
          <w:tcPr>
            <w:tcW w:w="1811" w:type="dxa"/>
            <w:vAlign w:val="center"/>
          </w:tcPr>
          <w:p w14:paraId="392BA814" w14:textId="33B72749" w:rsidR="001E1AF3" w:rsidRPr="00FA6C76" w:rsidRDefault="001E1AF3" w:rsidP="00F002A7">
            <w:pPr>
              <w:jc w:val="center"/>
              <w:rPr>
                <w:lang w:val="lv-LV"/>
              </w:rPr>
            </w:pPr>
          </w:p>
        </w:tc>
      </w:tr>
      <w:tr w:rsidR="001E1AF3" w:rsidRPr="00FA6C76" w14:paraId="77374FF8" w14:textId="77777777" w:rsidTr="00FB6A12">
        <w:trPr>
          <w:trHeight w:val="564"/>
        </w:trPr>
        <w:tc>
          <w:tcPr>
            <w:tcW w:w="5657" w:type="dxa"/>
            <w:gridSpan w:val="2"/>
            <w:vAlign w:val="center"/>
          </w:tcPr>
          <w:p w14:paraId="3FAE021C" w14:textId="77777777" w:rsidR="001E1AF3" w:rsidRPr="00FA6C76" w:rsidRDefault="001E1AF3" w:rsidP="00FB6A12">
            <w:pPr>
              <w:jc w:val="right"/>
              <w:rPr>
                <w:lang w:val="lv-LV"/>
              </w:rPr>
            </w:pPr>
            <w:r w:rsidRPr="00FA6C76">
              <w:rPr>
                <w:lang w:val="lv-LV"/>
              </w:rPr>
              <w:t>PVN summa, EUR:</w:t>
            </w:r>
          </w:p>
        </w:tc>
        <w:tc>
          <w:tcPr>
            <w:tcW w:w="1811" w:type="dxa"/>
          </w:tcPr>
          <w:p w14:paraId="1193D287" w14:textId="77777777" w:rsidR="001E1AF3" w:rsidRPr="00FA6C76" w:rsidRDefault="001E1AF3" w:rsidP="00F470CF">
            <w:pPr>
              <w:jc w:val="center"/>
              <w:rPr>
                <w:lang w:val="lv-LV"/>
              </w:rPr>
            </w:pPr>
          </w:p>
        </w:tc>
        <w:tc>
          <w:tcPr>
            <w:tcW w:w="1811" w:type="dxa"/>
            <w:vAlign w:val="center"/>
          </w:tcPr>
          <w:p w14:paraId="6F003D29" w14:textId="146AEC12" w:rsidR="001E1AF3" w:rsidRPr="00FA6C76" w:rsidRDefault="001E1AF3" w:rsidP="00F470CF">
            <w:pPr>
              <w:jc w:val="center"/>
              <w:rPr>
                <w:lang w:val="lv-LV"/>
              </w:rPr>
            </w:pPr>
          </w:p>
        </w:tc>
      </w:tr>
      <w:tr w:rsidR="001E1AF3" w:rsidRPr="00FA6C76" w14:paraId="70829239" w14:textId="77777777" w:rsidTr="00FB6A12">
        <w:trPr>
          <w:trHeight w:val="564"/>
        </w:trPr>
        <w:tc>
          <w:tcPr>
            <w:tcW w:w="5657" w:type="dxa"/>
            <w:gridSpan w:val="2"/>
            <w:vAlign w:val="center"/>
          </w:tcPr>
          <w:p w14:paraId="2003C386" w14:textId="77777777" w:rsidR="001E1AF3" w:rsidRPr="00FA6C76" w:rsidRDefault="001E1AF3" w:rsidP="00FB6A12">
            <w:pPr>
              <w:jc w:val="right"/>
              <w:rPr>
                <w:lang w:val="lv-LV"/>
              </w:rPr>
            </w:pPr>
            <w:r w:rsidRPr="00FA6C76">
              <w:rPr>
                <w:lang w:val="lv-LV"/>
              </w:rPr>
              <w:t>Kopējā cena ar PVN, EUR:</w:t>
            </w:r>
          </w:p>
        </w:tc>
        <w:tc>
          <w:tcPr>
            <w:tcW w:w="1811" w:type="dxa"/>
          </w:tcPr>
          <w:p w14:paraId="4B70AAD8" w14:textId="77777777" w:rsidR="001E1AF3" w:rsidRPr="00FA6C76" w:rsidRDefault="001E1AF3" w:rsidP="00F470CF">
            <w:pPr>
              <w:jc w:val="center"/>
              <w:rPr>
                <w:lang w:val="lv-LV"/>
              </w:rPr>
            </w:pPr>
          </w:p>
        </w:tc>
        <w:tc>
          <w:tcPr>
            <w:tcW w:w="1811" w:type="dxa"/>
            <w:vAlign w:val="center"/>
          </w:tcPr>
          <w:p w14:paraId="3C56FF07" w14:textId="64EF2C21" w:rsidR="001E1AF3" w:rsidRPr="00FA6C76" w:rsidRDefault="001E1AF3" w:rsidP="00374DA3">
            <w:pPr>
              <w:jc w:val="center"/>
              <w:rPr>
                <w:lang w:val="lv-LV"/>
              </w:rPr>
            </w:pPr>
          </w:p>
        </w:tc>
      </w:tr>
    </w:tbl>
    <w:p w14:paraId="5C307703" w14:textId="77777777" w:rsidR="001E1AF3" w:rsidRPr="00FA6C76" w:rsidRDefault="001E1AF3" w:rsidP="001E1AF3">
      <w:pPr>
        <w:rPr>
          <w:lang w:val="lv-LV"/>
        </w:rPr>
      </w:pPr>
    </w:p>
    <w:p w14:paraId="4A5293EB" w14:textId="77777777" w:rsidR="001E1AF3" w:rsidRPr="00FA6C76" w:rsidRDefault="001E1AF3" w:rsidP="001E1AF3">
      <w:pPr>
        <w:jc w:val="both"/>
        <w:rPr>
          <w:i/>
          <w:lang w:val="lv-LV"/>
        </w:rPr>
      </w:pPr>
      <w:r w:rsidRPr="00FA6C76">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D017270" w14:textId="77777777" w:rsidR="001E1AF3" w:rsidRPr="00FA6C76" w:rsidRDefault="001E1AF3" w:rsidP="001E1AF3">
      <w:pPr>
        <w:pStyle w:val="naisf"/>
        <w:spacing w:before="0" w:after="0"/>
        <w:ind w:firstLine="0"/>
      </w:pPr>
    </w:p>
    <w:p w14:paraId="1B902B40" w14:textId="77777777" w:rsidR="001E1AF3" w:rsidRPr="00FA6C76" w:rsidRDefault="001E1AF3" w:rsidP="001E1AF3">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1E1AF3" w:rsidRPr="00FA6C76" w14:paraId="5944655F" w14:textId="77777777" w:rsidTr="00FB6A12">
        <w:tc>
          <w:tcPr>
            <w:tcW w:w="2405" w:type="dxa"/>
          </w:tcPr>
          <w:p w14:paraId="04D7F3B2" w14:textId="77777777" w:rsidR="001E1AF3" w:rsidRPr="00FA6C76" w:rsidRDefault="001E1AF3" w:rsidP="00FB6A12">
            <w:pPr>
              <w:pStyle w:val="naisf"/>
              <w:spacing w:before="0" w:after="0"/>
              <w:ind w:firstLine="0"/>
              <w:rPr>
                <w:b/>
              </w:rPr>
            </w:pPr>
            <w:r w:rsidRPr="00FA6C76">
              <w:rPr>
                <w:b/>
              </w:rPr>
              <w:t>Vārds, uzvārds:</w:t>
            </w:r>
          </w:p>
        </w:tc>
        <w:tc>
          <w:tcPr>
            <w:tcW w:w="6940" w:type="dxa"/>
          </w:tcPr>
          <w:p w14:paraId="6BACA50A" w14:textId="77777777" w:rsidR="001E1AF3" w:rsidRPr="00FA6C76" w:rsidRDefault="001E1AF3" w:rsidP="00FB6A12">
            <w:pPr>
              <w:pStyle w:val="naisf"/>
              <w:spacing w:before="0" w:after="0"/>
              <w:ind w:firstLine="0"/>
              <w:rPr>
                <w:i/>
              </w:rPr>
            </w:pPr>
            <w:r w:rsidRPr="00FA6C76">
              <w:rPr>
                <w:i/>
              </w:rPr>
              <w:t>Pretendenta pārstāvis ar pārstāvības tiesībām vai tā pilnvarotā persona</w:t>
            </w:r>
          </w:p>
        </w:tc>
      </w:tr>
      <w:tr w:rsidR="001E1AF3" w:rsidRPr="00FA6C76" w14:paraId="78FD8489" w14:textId="77777777" w:rsidTr="00FB6A12">
        <w:tc>
          <w:tcPr>
            <w:tcW w:w="2405" w:type="dxa"/>
          </w:tcPr>
          <w:p w14:paraId="2FF1C75A" w14:textId="77777777" w:rsidR="001E1AF3" w:rsidRPr="00FA6C76" w:rsidRDefault="001E1AF3" w:rsidP="00FB6A12">
            <w:pPr>
              <w:pStyle w:val="naisf"/>
              <w:spacing w:before="0" w:after="0"/>
              <w:ind w:firstLine="0"/>
              <w:rPr>
                <w:b/>
              </w:rPr>
            </w:pPr>
            <w:r w:rsidRPr="00FA6C76">
              <w:rPr>
                <w:b/>
              </w:rPr>
              <w:t>Amats:</w:t>
            </w:r>
          </w:p>
        </w:tc>
        <w:tc>
          <w:tcPr>
            <w:tcW w:w="6940" w:type="dxa"/>
          </w:tcPr>
          <w:p w14:paraId="6979995D" w14:textId="76B67387" w:rsidR="001E1AF3" w:rsidRPr="00FA6C76" w:rsidRDefault="00D77255" w:rsidP="00FB6A12">
            <w:pPr>
              <w:pStyle w:val="naisf"/>
              <w:spacing w:before="0" w:after="0"/>
              <w:ind w:firstLine="0"/>
            </w:pPr>
            <w:r>
              <w:t>Valdes loceklis</w:t>
            </w:r>
          </w:p>
        </w:tc>
      </w:tr>
      <w:tr w:rsidR="001E1AF3" w:rsidRPr="00FA6C76" w14:paraId="27C39B54" w14:textId="77777777" w:rsidTr="00FB6A12">
        <w:tc>
          <w:tcPr>
            <w:tcW w:w="2405" w:type="dxa"/>
          </w:tcPr>
          <w:p w14:paraId="30D2705C" w14:textId="77777777" w:rsidR="001E1AF3" w:rsidRPr="00FA6C76" w:rsidRDefault="001E1AF3" w:rsidP="00FB6A12">
            <w:pPr>
              <w:pStyle w:val="naisf"/>
              <w:spacing w:before="0" w:after="0"/>
              <w:ind w:firstLine="0"/>
              <w:rPr>
                <w:b/>
              </w:rPr>
            </w:pPr>
            <w:r w:rsidRPr="00FA6C76">
              <w:rPr>
                <w:b/>
              </w:rPr>
              <w:t>Paraksts:</w:t>
            </w:r>
          </w:p>
        </w:tc>
        <w:tc>
          <w:tcPr>
            <w:tcW w:w="6940" w:type="dxa"/>
          </w:tcPr>
          <w:p w14:paraId="142D452D" w14:textId="77777777" w:rsidR="001E1AF3" w:rsidRPr="00FA6C76" w:rsidRDefault="001E1AF3" w:rsidP="00FB6A12">
            <w:pPr>
              <w:pStyle w:val="naisf"/>
              <w:spacing w:before="0" w:after="0"/>
              <w:ind w:firstLine="0"/>
            </w:pPr>
          </w:p>
        </w:tc>
      </w:tr>
    </w:tbl>
    <w:p w14:paraId="01BBF97D" w14:textId="77777777" w:rsidR="00324FB8" w:rsidRPr="00FA6C76" w:rsidRDefault="00324FB8">
      <w:pPr>
        <w:rPr>
          <w:lang w:val="lv-LV"/>
        </w:rPr>
      </w:pPr>
    </w:p>
    <w:sectPr w:rsidR="00324FB8" w:rsidRPr="00FA6C76">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1D726C" w14:textId="77777777" w:rsidR="00C30BEF" w:rsidRDefault="00C30BEF" w:rsidP="00893F3C">
      <w:r>
        <w:separator/>
      </w:r>
    </w:p>
  </w:endnote>
  <w:endnote w:type="continuationSeparator" w:id="0">
    <w:p w14:paraId="31B0A34B" w14:textId="77777777" w:rsidR="00C30BEF" w:rsidRDefault="00C30BEF" w:rsidP="00893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EA620" w14:textId="77777777" w:rsidR="00727D54" w:rsidRDefault="00727D54" w:rsidP="00727D54">
    <w:pPr>
      <w:pStyle w:val="Kjene"/>
      <w:jc w:val="center"/>
    </w:pPr>
    <w:proofErr w:type="spellStart"/>
    <w:r w:rsidRPr="009A57E0">
      <w:rPr>
        <w:lang w:eastAsia="ar-SA"/>
      </w:rPr>
      <w:t>Projekts</w:t>
    </w:r>
    <w:proofErr w:type="spellEnd"/>
    <w:r w:rsidRPr="009A57E0">
      <w:rPr>
        <w:lang w:eastAsia="ar-SA"/>
      </w:rPr>
      <w:t xml:space="preserve"> “Promote the green tourism routes of Riga, Vidzeme and Latgale regions”</w:t>
    </w:r>
  </w:p>
  <w:p w14:paraId="5C3810AF" w14:textId="77777777" w:rsidR="00727D54" w:rsidRPr="00612B8E" w:rsidRDefault="00727D54" w:rsidP="00727D54">
    <w:pPr>
      <w:pStyle w:val="Kjene"/>
      <w:jc w:val="center"/>
    </w:pPr>
    <w:r w:rsidRPr="00612B8E">
      <w:t xml:space="preserve">(Nr. </w:t>
    </w:r>
    <w:r w:rsidRPr="009A57E0">
      <w:rPr>
        <w:rStyle w:val="wdyuqq"/>
        <w:bCs/>
        <w:color w:val="000000"/>
      </w:rPr>
      <w:t>LVIII-069</w:t>
    </w:r>
    <w:r w:rsidRPr="00612B8E">
      <w:t>)</w:t>
    </w:r>
  </w:p>
  <w:p w14:paraId="0D658475" w14:textId="0D178DE6" w:rsidR="00893F3C" w:rsidRPr="00727D54" w:rsidRDefault="00727D54" w:rsidP="00727D54">
    <w:pPr>
      <w:pStyle w:val="Kjene"/>
      <w:jc w:val="center"/>
    </w:pPr>
    <w:proofErr w:type="spellStart"/>
    <w:r w:rsidRPr="00612B8E">
      <w:t>Programmu</w:t>
    </w:r>
    <w:proofErr w:type="spellEnd"/>
    <w:r w:rsidRPr="00612B8E">
      <w:t xml:space="preserve"> 2014.-2020.gadam </w:t>
    </w:r>
    <w:proofErr w:type="spellStart"/>
    <w:r w:rsidRPr="00612B8E">
      <w:t>līdzfinansē</w:t>
    </w:r>
    <w:proofErr w:type="spellEnd"/>
    <w:r w:rsidRPr="00612B8E">
      <w:t xml:space="preserve"> </w:t>
    </w:r>
    <w:proofErr w:type="spellStart"/>
    <w:r w:rsidRPr="00612B8E">
      <w:t>Eiropas</w:t>
    </w:r>
    <w:proofErr w:type="spellEnd"/>
    <w:r w:rsidRPr="00612B8E">
      <w:t xml:space="preserve"> </w:t>
    </w:r>
    <w:proofErr w:type="spellStart"/>
    <w:r w:rsidRPr="00612B8E">
      <w:t>Savienība</w:t>
    </w:r>
    <w:proofErr w:type="spellEnd"/>
    <w:r w:rsidRPr="00612B8E">
      <w:t xml:space="preserve"> un </w:t>
    </w:r>
    <w:proofErr w:type="spellStart"/>
    <w:r w:rsidRPr="00612B8E">
      <w:t>Latvijas</w:t>
    </w:r>
    <w:proofErr w:type="spellEnd"/>
    <w:r w:rsidRPr="00612B8E">
      <w:t xml:space="preserve"> </w:t>
    </w:r>
    <w:proofErr w:type="spellStart"/>
    <w:r w:rsidRPr="00612B8E">
      <w:t>Republika</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0AF06" w14:textId="77777777" w:rsidR="00C30BEF" w:rsidRDefault="00C30BEF" w:rsidP="00893F3C">
      <w:r>
        <w:separator/>
      </w:r>
    </w:p>
  </w:footnote>
  <w:footnote w:type="continuationSeparator" w:id="0">
    <w:p w14:paraId="0849817D" w14:textId="77777777" w:rsidR="00C30BEF" w:rsidRDefault="00C30BEF" w:rsidP="00893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1311C"/>
    <w:multiLevelType w:val="hybridMultilevel"/>
    <w:tmpl w:val="5352EF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B8D5235"/>
    <w:multiLevelType w:val="hybridMultilevel"/>
    <w:tmpl w:val="F1C4908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69CC75AF"/>
    <w:multiLevelType w:val="hybridMultilevel"/>
    <w:tmpl w:val="CA8ABB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7EAB3958"/>
    <w:multiLevelType w:val="hybridMultilevel"/>
    <w:tmpl w:val="3B36F7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87070362">
    <w:abstractNumId w:val="3"/>
  </w:num>
  <w:num w:numId="2" w16cid:durableId="760642426">
    <w:abstractNumId w:val="2"/>
  </w:num>
  <w:num w:numId="3" w16cid:durableId="1320963134">
    <w:abstractNumId w:val="0"/>
  </w:num>
  <w:num w:numId="4" w16cid:durableId="127909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AF3"/>
    <w:rsid w:val="00077A8C"/>
    <w:rsid w:val="000E1B7A"/>
    <w:rsid w:val="00100D4C"/>
    <w:rsid w:val="00160DED"/>
    <w:rsid w:val="00163D86"/>
    <w:rsid w:val="001E1AF3"/>
    <w:rsid w:val="00263DC5"/>
    <w:rsid w:val="00274CB4"/>
    <w:rsid w:val="00274FAB"/>
    <w:rsid w:val="002B1407"/>
    <w:rsid w:val="002B1BF7"/>
    <w:rsid w:val="002B24B4"/>
    <w:rsid w:val="002C6B8A"/>
    <w:rsid w:val="002E61AF"/>
    <w:rsid w:val="00324FB8"/>
    <w:rsid w:val="00343039"/>
    <w:rsid w:val="00346B90"/>
    <w:rsid w:val="00374DA3"/>
    <w:rsid w:val="00377BF6"/>
    <w:rsid w:val="003C3622"/>
    <w:rsid w:val="003C539F"/>
    <w:rsid w:val="003F17C2"/>
    <w:rsid w:val="004412A1"/>
    <w:rsid w:val="00450234"/>
    <w:rsid w:val="004E58C5"/>
    <w:rsid w:val="0053118C"/>
    <w:rsid w:val="0058060D"/>
    <w:rsid w:val="00591600"/>
    <w:rsid w:val="005A78BD"/>
    <w:rsid w:val="0064563B"/>
    <w:rsid w:val="00650908"/>
    <w:rsid w:val="006951B0"/>
    <w:rsid w:val="006D5D32"/>
    <w:rsid w:val="00727D54"/>
    <w:rsid w:val="0074386B"/>
    <w:rsid w:val="00785552"/>
    <w:rsid w:val="008031F9"/>
    <w:rsid w:val="00804499"/>
    <w:rsid w:val="00822185"/>
    <w:rsid w:val="00834E1E"/>
    <w:rsid w:val="00845B38"/>
    <w:rsid w:val="00862DA0"/>
    <w:rsid w:val="00863E09"/>
    <w:rsid w:val="00890119"/>
    <w:rsid w:val="00893F3C"/>
    <w:rsid w:val="008C559F"/>
    <w:rsid w:val="009077DF"/>
    <w:rsid w:val="0092165F"/>
    <w:rsid w:val="00940D30"/>
    <w:rsid w:val="00994EE5"/>
    <w:rsid w:val="00997D42"/>
    <w:rsid w:val="00AA4D05"/>
    <w:rsid w:val="00AD2462"/>
    <w:rsid w:val="00B2494B"/>
    <w:rsid w:val="00B51F29"/>
    <w:rsid w:val="00C30BEF"/>
    <w:rsid w:val="00C561E1"/>
    <w:rsid w:val="00C705DF"/>
    <w:rsid w:val="00C903C5"/>
    <w:rsid w:val="00D4766C"/>
    <w:rsid w:val="00D50965"/>
    <w:rsid w:val="00D71621"/>
    <w:rsid w:val="00D77255"/>
    <w:rsid w:val="00D922F1"/>
    <w:rsid w:val="00E007E0"/>
    <w:rsid w:val="00E51EC7"/>
    <w:rsid w:val="00ED031E"/>
    <w:rsid w:val="00ED05E3"/>
    <w:rsid w:val="00F002A7"/>
    <w:rsid w:val="00F470CF"/>
    <w:rsid w:val="00F73177"/>
    <w:rsid w:val="00FA2AFA"/>
    <w:rsid w:val="00FA6C76"/>
    <w:rsid w:val="00FE016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60BD9"/>
  <w15:chartTrackingRefBased/>
  <w15:docId w15:val="{91FB35CF-BFD7-4554-9607-6F376378D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1AF3"/>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1E1AF3"/>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1E1AF3"/>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1E1AF3"/>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1E1AF3"/>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1E1AF3"/>
    <w:pPr>
      <w:tabs>
        <w:tab w:val="center" w:pos="4153"/>
        <w:tab w:val="right" w:pos="8306"/>
      </w:tabs>
    </w:pPr>
  </w:style>
  <w:style w:type="character" w:customStyle="1" w:styleId="GalveneRakstz">
    <w:name w:val="Galvene Rakstz."/>
    <w:basedOn w:val="Noklusjumarindkopasfonts"/>
    <w:link w:val="Galvene"/>
    <w:uiPriority w:val="99"/>
    <w:rsid w:val="001E1AF3"/>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1E1AF3"/>
    <w:pPr>
      <w:spacing w:before="100" w:beforeAutospacing="1" w:after="100" w:afterAutospacing="1"/>
    </w:pPr>
    <w:rPr>
      <w:lang w:val="lv-LV" w:eastAsia="lv-LV"/>
    </w:rPr>
  </w:style>
  <w:style w:type="paragraph" w:customStyle="1" w:styleId="naisf">
    <w:name w:val="naisf"/>
    <w:basedOn w:val="Parasts"/>
    <w:rsid w:val="001E1AF3"/>
    <w:pPr>
      <w:spacing w:before="75" w:after="75"/>
      <w:ind w:firstLine="375"/>
      <w:jc w:val="both"/>
    </w:pPr>
    <w:rPr>
      <w:lang w:val="lv-LV" w:eastAsia="lv-LV"/>
    </w:rPr>
  </w:style>
  <w:style w:type="table" w:styleId="Reatabula">
    <w:name w:val="Table Grid"/>
    <w:basedOn w:val="Parastatabula"/>
    <w:uiPriority w:val="39"/>
    <w:rsid w:val="001E1AF3"/>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1E1AF3"/>
    <w:pPr>
      <w:spacing w:after="160" w:line="259" w:lineRule="auto"/>
      <w:ind w:left="720"/>
      <w:contextualSpacing/>
    </w:pPr>
    <w:rPr>
      <w:rFonts w:asciiTheme="minorHAnsi" w:eastAsiaTheme="minorHAnsi" w:hAnsiTheme="minorHAnsi" w:cstheme="minorBidi"/>
      <w:sz w:val="22"/>
      <w:szCs w:val="22"/>
      <w:lang w:val="lv-LV"/>
    </w:rPr>
  </w:style>
  <w:style w:type="character" w:styleId="Hipersaite">
    <w:name w:val="Hyperlink"/>
    <w:basedOn w:val="Noklusjumarindkopasfonts"/>
    <w:uiPriority w:val="99"/>
    <w:unhideWhenUsed/>
    <w:rsid w:val="004412A1"/>
    <w:rPr>
      <w:color w:val="0563C1" w:themeColor="hyperlink"/>
      <w:u w:val="single"/>
    </w:rPr>
  </w:style>
  <w:style w:type="paragraph" w:styleId="Kjene">
    <w:name w:val="footer"/>
    <w:basedOn w:val="Parasts"/>
    <w:link w:val="KjeneRakstz"/>
    <w:uiPriority w:val="99"/>
    <w:unhideWhenUsed/>
    <w:rsid w:val="00893F3C"/>
    <w:pPr>
      <w:tabs>
        <w:tab w:val="center" w:pos="4153"/>
        <w:tab w:val="right" w:pos="8306"/>
      </w:tabs>
    </w:pPr>
  </w:style>
  <w:style w:type="character" w:customStyle="1" w:styleId="KjeneRakstz">
    <w:name w:val="Kājene Rakstz."/>
    <w:basedOn w:val="Noklusjumarindkopasfonts"/>
    <w:link w:val="Kjene"/>
    <w:uiPriority w:val="99"/>
    <w:rsid w:val="00893F3C"/>
    <w:rPr>
      <w:rFonts w:ascii="Times New Roman" w:eastAsia="Times New Roman" w:hAnsi="Times New Roman" w:cs="Times New Roman"/>
      <w:kern w:val="0"/>
      <w:sz w:val="24"/>
      <w:szCs w:val="24"/>
      <w:lang w:val="en-US"/>
    </w:rPr>
  </w:style>
  <w:style w:type="character" w:customStyle="1" w:styleId="wdyuqq">
    <w:name w:val="wdyuqq"/>
    <w:basedOn w:val="Noklusjumarindkopasfonts"/>
    <w:rsid w:val="00727D54"/>
  </w:style>
  <w:style w:type="character" w:customStyle="1" w:styleId="Neatrisintapieminana1">
    <w:name w:val="Neatrisināta pieminēšana1"/>
    <w:basedOn w:val="Noklusjumarindkopasfonts"/>
    <w:uiPriority w:val="99"/>
    <w:semiHidden/>
    <w:unhideWhenUsed/>
    <w:rsid w:val="00FA2A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na.imbrate@ropa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cenu.aptaujas@ropa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AC3E-6FFD-40C8-A943-39075DA4F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3386</Words>
  <Characters>1931</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3</cp:revision>
  <dcterms:created xsi:type="dcterms:W3CDTF">2023-10-06T19:42:00Z</dcterms:created>
  <dcterms:modified xsi:type="dcterms:W3CDTF">2023-10-10T09:34:00Z</dcterms:modified>
</cp:coreProperties>
</file>