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203C" w14:textId="77777777" w:rsidR="00B271C6" w:rsidRPr="004E5317" w:rsidRDefault="00B271C6">
      <w:pPr>
        <w:pBdr>
          <w:top w:val="nil"/>
          <w:left w:val="nil"/>
          <w:bottom w:val="nil"/>
          <w:right w:val="nil"/>
          <w:between w:val="nil"/>
        </w:pBdr>
        <w:spacing w:after="160" w:line="259" w:lineRule="auto"/>
        <w:jc w:val="right"/>
        <w:rPr>
          <w:rFonts w:ascii="Times New Roman" w:eastAsia="Times New Roman" w:hAnsi="Times New Roman" w:cs="Times New Roman"/>
          <w:b/>
          <w:sz w:val="24"/>
          <w:szCs w:val="24"/>
          <w:shd w:val="clear" w:color="auto" w:fill="CC4125"/>
        </w:rPr>
      </w:pPr>
    </w:p>
    <w:p w14:paraId="5B1942BC" w14:textId="77777777" w:rsidR="00B271C6" w:rsidRPr="004E5317" w:rsidRDefault="00B271C6">
      <w:pPr>
        <w:ind w:firstLine="360"/>
        <w:jc w:val="center"/>
        <w:rPr>
          <w:rFonts w:ascii="Times New Roman" w:eastAsia="Times New Roman" w:hAnsi="Times New Roman" w:cs="Times New Roman"/>
          <w:b/>
          <w:sz w:val="24"/>
          <w:szCs w:val="24"/>
        </w:rPr>
      </w:pPr>
    </w:p>
    <w:p w14:paraId="2744F0B3" w14:textId="3AA971D4" w:rsidR="00D804FC" w:rsidRPr="004E5317" w:rsidRDefault="00D804FC" w:rsidP="00D804FC">
      <w:pPr>
        <w:jc w:val="right"/>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Pielikums Nr. 2</w:t>
      </w:r>
    </w:p>
    <w:p w14:paraId="73221530" w14:textId="71E79763" w:rsidR="00B271C6" w:rsidRPr="004E5317" w:rsidRDefault="00DB6731" w:rsidP="004E5317">
      <w:pPr>
        <w:jc w:val="center"/>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Tehniskā specifikācija</w:t>
      </w:r>
      <w:r w:rsidR="00D804FC" w:rsidRPr="004E5317">
        <w:rPr>
          <w:rFonts w:ascii="Times New Roman" w:eastAsia="Times New Roman" w:hAnsi="Times New Roman" w:cs="Times New Roman"/>
          <w:b/>
          <w:sz w:val="24"/>
          <w:szCs w:val="24"/>
        </w:rPr>
        <w:t>/tehniskais piedāvājums</w:t>
      </w:r>
    </w:p>
    <w:p w14:paraId="7D93CC0B" w14:textId="77777777" w:rsidR="00B271C6" w:rsidRPr="004E5317" w:rsidRDefault="00B271C6">
      <w:pPr>
        <w:jc w:val="both"/>
        <w:rPr>
          <w:rFonts w:ascii="Times New Roman" w:eastAsia="Times New Roman" w:hAnsi="Times New Roman" w:cs="Times New Roman"/>
          <w:b/>
          <w:sz w:val="24"/>
          <w:szCs w:val="24"/>
        </w:rPr>
      </w:pPr>
    </w:p>
    <w:tbl>
      <w:tblPr>
        <w:tblStyle w:val="a"/>
        <w:tblW w:w="9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8"/>
      </w:tblGrid>
      <w:tr w:rsidR="00B271C6" w:rsidRPr="004E5317" w14:paraId="05927D36" w14:textId="77777777">
        <w:tc>
          <w:tcPr>
            <w:tcW w:w="9488" w:type="dxa"/>
          </w:tcPr>
          <w:p w14:paraId="1283DFAD" w14:textId="77777777" w:rsidR="001F1B82" w:rsidRDefault="001F1B82" w:rsidP="001F1B82">
            <w:pPr>
              <w:jc w:val="both"/>
              <w:rPr>
                <w:rFonts w:ascii="Times New Roman" w:eastAsia="Times New Roman" w:hAnsi="Times New Roman" w:cs="Times New Roman"/>
                <w:b/>
                <w:sz w:val="24"/>
                <w:szCs w:val="24"/>
              </w:rPr>
            </w:pPr>
          </w:p>
          <w:p w14:paraId="4CFBF354" w14:textId="5B8C2693" w:rsidR="001F1B82" w:rsidRPr="001F1B82" w:rsidRDefault="001F1B82" w:rsidP="008042BA">
            <w:pPr>
              <w:jc w:val="both"/>
              <w:rPr>
                <w:rFonts w:ascii="Times New Roman" w:eastAsia="Times New Roman" w:hAnsi="Times New Roman" w:cs="Times New Roman"/>
                <w:sz w:val="24"/>
                <w:szCs w:val="24"/>
              </w:rPr>
            </w:pPr>
            <w:r w:rsidRPr="004E5317">
              <w:rPr>
                <w:rFonts w:ascii="Times New Roman" w:eastAsia="Times New Roman" w:hAnsi="Times New Roman" w:cs="Times New Roman"/>
                <w:b/>
                <w:sz w:val="24"/>
                <w:szCs w:val="24"/>
              </w:rPr>
              <w:t xml:space="preserve">Pakalpojuma sniegšanas mērķis: </w:t>
            </w:r>
            <w:r w:rsidRPr="004E5317">
              <w:rPr>
                <w:rFonts w:ascii="Times New Roman" w:eastAsia="Times New Roman" w:hAnsi="Times New Roman" w:cs="Times New Roman"/>
                <w:sz w:val="24"/>
                <w:szCs w:val="24"/>
              </w:rPr>
              <w:t xml:space="preserve">personāla atlases konsultanta pakalpojuma nodrošināšana </w:t>
            </w:r>
            <w:r>
              <w:rPr>
                <w:rFonts w:ascii="Times New Roman" w:eastAsia="Times New Roman" w:hAnsi="Times New Roman" w:cs="Times New Roman"/>
                <w:sz w:val="24"/>
                <w:szCs w:val="24"/>
              </w:rPr>
              <w:t xml:space="preserve">aģentūras direktora </w:t>
            </w:r>
            <w:r w:rsidRPr="004E5317">
              <w:rPr>
                <w:rFonts w:ascii="Times New Roman" w:eastAsia="Times New Roman" w:hAnsi="Times New Roman" w:cs="Times New Roman"/>
                <w:sz w:val="24"/>
                <w:szCs w:val="24"/>
              </w:rPr>
              <w:t xml:space="preserve"> kompetenču novērtēšanai un kandidātu izvērtēšanai. </w:t>
            </w:r>
          </w:p>
          <w:p w14:paraId="59C3923A" w14:textId="77777777" w:rsidR="001F1B82" w:rsidRDefault="001F1B82" w:rsidP="001F1B82">
            <w:pPr>
              <w:ind w:firstLine="567"/>
              <w:jc w:val="both"/>
              <w:rPr>
                <w:rFonts w:ascii="Times New Roman" w:eastAsia="Times New Roman" w:hAnsi="Times New Roman" w:cs="Times New Roman"/>
                <w:sz w:val="24"/>
                <w:szCs w:val="24"/>
              </w:rPr>
            </w:pPr>
          </w:p>
          <w:p w14:paraId="7985E795" w14:textId="2AB0C007" w:rsidR="001F1B82" w:rsidRDefault="001F1B82" w:rsidP="001F1B82">
            <w:pPr>
              <w:ind w:firstLine="567"/>
              <w:jc w:val="both"/>
              <w:rPr>
                <w:rFonts w:ascii="Times New Roman" w:eastAsia="Times New Roman" w:hAnsi="Times New Roman" w:cs="Times New Roman"/>
                <w:sz w:val="24"/>
                <w:szCs w:val="24"/>
              </w:rPr>
            </w:pPr>
            <w:r w:rsidRPr="00A33AC4">
              <w:rPr>
                <w:rFonts w:ascii="Times New Roman" w:eastAsia="Times New Roman" w:hAnsi="Times New Roman" w:cs="Times New Roman"/>
                <w:sz w:val="24"/>
                <w:szCs w:val="24"/>
              </w:rPr>
              <w:t>Ropažu novada pašvaldība</w:t>
            </w:r>
            <w:r>
              <w:rPr>
                <w:rFonts w:ascii="Times New Roman" w:eastAsia="Times New Roman" w:hAnsi="Times New Roman" w:cs="Times New Roman"/>
                <w:sz w:val="24"/>
                <w:szCs w:val="24"/>
              </w:rPr>
              <w:t xml:space="preserve"> (turpmāk – pašvaldība) </w:t>
            </w:r>
            <w:r w:rsidRPr="00A33AC4">
              <w:rPr>
                <w:rFonts w:ascii="Times New Roman" w:eastAsia="Times New Roman" w:hAnsi="Times New Roman" w:cs="Times New Roman"/>
                <w:sz w:val="24"/>
                <w:szCs w:val="24"/>
              </w:rPr>
              <w:t xml:space="preserve"> ir izveidojusi </w:t>
            </w:r>
            <w:r>
              <w:rPr>
                <w:rFonts w:ascii="Times New Roman" w:eastAsia="Times New Roman" w:hAnsi="Times New Roman" w:cs="Times New Roman"/>
                <w:sz w:val="24"/>
                <w:szCs w:val="24"/>
              </w:rPr>
              <w:t xml:space="preserve">pašvaldības </w:t>
            </w:r>
            <w:r w:rsidRPr="00A33AC4">
              <w:rPr>
                <w:rFonts w:ascii="Times New Roman" w:eastAsia="Times New Roman" w:hAnsi="Times New Roman" w:cs="Times New Roman"/>
                <w:sz w:val="24"/>
                <w:szCs w:val="24"/>
              </w:rPr>
              <w:t xml:space="preserve">aģentūru “Saimnieks”, kurai ar </w:t>
            </w:r>
            <w:r>
              <w:rPr>
                <w:rFonts w:ascii="Times New Roman" w:eastAsia="Times New Roman" w:hAnsi="Times New Roman" w:cs="Times New Roman"/>
                <w:sz w:val="24"/>
                <w:szCs w:val="24"/>
              </w:rPr>
              <w:t>p</w:t>
            </w:r>
            <w:r w:rsidRPr="00A33AC4">
              <w:rPr>
                <w:rFonts w:ascii="Times New Roman" w:eastAsia="Times New Roman" w:hAnsi="Times New Roman" w:cs="Times New Roman"/>
                <w:sz w:val="24"/>
                <w:szCs w:val="24"/>
              </w:rPr>
              <w:t>ašvaldības domes 2022.</w:t>
            </w:r>
            <w:r>
              <w:rPr>
                <w:rFonts w:ascii="Times New Roman" w:eastAsia="Times New Roman" w:hAnsi="Times New Roman" w:cs="Times New Roman"/>
                <w:sz w:val="24"/>
                <w:szCs w:val="24"/>
              </w:rPr>
              <w:t>gada 23.februāra</w:t>
            </w:r>
            <w:r w:rsidRPr="00A33AC4">
              <w:rPr>
                <w:rFonts w:ascii="Times New Roman" w:eastAsia="Times New Roman" w:hAnsi="Times New Roman" w:cs="Times New Roman"/>
                <w:sz w:val="24"/>
                <w:szCs w:val="24"/>
              </w:rPr>
              <w:t xml:space="preserve"> saistošiem noteikumiem Nr.7/22 “Ropažu novada pašvaldības aģentūras "Saimnieks" nolikums” ir noteikta kompetence pakalpojumu sniegšanas jomā.</w:t>
            </w:r>
          </w:p>
          <w:p w14:paraId="211231EC" w14:textId="77777777" w:rsidR="001F1B82" w:rsidRDefault="001F1B82" w:rsidP="001F1B82">
            <w:pPr>
              <w:ind w:firstLine="567"/>
              <w:jc w:val="both"/>
              <w:rPr>
                <w:rFonts w:ascii="Times New Roman" w:hAnsi="Times New Roman" w:cs="Times New Roman"/>
                <w:sz w:val="24"/>
                <w:szCs w:val="24"/>
              </w:rPr>
            </w:pPr>
            <w:r>
              <w:rPr>
                <w:rFonts w:ascii="Times New Roman" w:eastAsia="Times New Roman" w:hAnsi="Times New Roman" w:cs="Times New Roman"/>
                <w:sz w:val="24"/>
                <w:szCs w:val="24"/>
              </w:rPr>
              <w:t>Ņemot vērā,  ka p</w:t>
            </w:r>
            <w:r w:rsidRPr="00881367">
              <w:rPr>
                <w:rFonts w:ascii="Times New Roman" w:eastAsia="Times New Roman" w:hAnsi="Times New Roman" w:cs="Times New Roman"/>
                <w:sz w:val="24"/>
                <w:szCs w:val="24"/>
              </w:rPr>
              <w:t xml:space="preserve">ašvaldībā saņemts </w:t>
            </w:r>
            <w:r>
              <w:rPr>
                <w:rFonts w:ascii="Times New Roman" w:eastAsia="Times New Roman" w:hAnsi="Times New Roman" w:cs="Times New Roman"/>
                <w:sz w:val="24"/>
                <w:szCs w:val="24"/>
              </w:rPr>
              <w:t xml:space="preserve">līdzšinējā </w:t>
            </w:r>
            <w:r w:rsidRPr="00881367">
              <w:rPr>
                <w:rFonts w:ascii="Times New Roman" w:eastAsia="Times New Roman" w:hAnsi="Times New Roman" w:cs="Times New Roman"/>
                <w:sz w:val="24"/>
                <w:szCs w:val="24"/>
              </w:rPr>
              <w:t>pašvaldības aģentūras “Saimnieks” direktora iesniegums, kurā lūgts viņu atbrīvot no darba</w:t>
            </w:r>
            <w:r>
              <w:rPr>
                <w:rFonts w:ascii="Times New Roman" w:eastAsia="Times New Roman" w:hAnsi="Times New Roman" w:cs="Times New Roman"/>
                <w:sz w:val="24"/>
                <w:szCs w:val="24"/>
              </w:rPr>
              <w:t>, pašvaldībai, p</w:t>
            </w:r>
            <w:r w:rsidRPr="00881367">
              <w:rPr>
                <w:rFonts w:ascii="Times New Roman" w:eastAsia="Times New Roman" w:hAnsi="Times New Roman" w:cs="Times New Roman"/>
                <w:sz w:val="24"/>
                <w:szCs w:val="24"/>
              </w:rPr>
              <w:t>amatojoties uz Publisko aģentūru likuma 21. panta trešo daļu, kur noteikts, ka uz pašvaldības aģentūras direktora amatu izsludina atklātu konkursu attiecīgās pašvaldības administratīvās teritorijas laikrakstā un pašvaldības mājaslapā internetā, kā arī, pamatojoties uz Ropažu  novada pašvaldības aģentūras  „Saimnieks” direktora amata kandidātu nominācijas komisijas un konkursa NOLIKUM</w:t>
            </w:r>
            <w:r>
              <w:rPr>
                <w:rFonts w:ascii="Times New Roman" w:eastAsia="Times New Roman" w:hAnsi="Times New Roman" w:cs="Times New Roman"/>
                <w:sz w:val="24"/>
                <w:szCs w:val="24"/>
              </w:rPr>
              <w:t>U</w:t>
            </w:r>
            <w:r w:rsidRPr="00881367">
              <w:rPr>
                <w:rFonts w:ascii="Times New Roman" w:eastAsia="Times New Roman" w:hAnsi="Times New Roman" w:cs="Times New Roman"/>
                <w:sz w:val="24"/>
                <w:szCs w:val="24"/>
              </w:rPr>
              <w:t xml:space="preserve"> (apstiprināts ar Ropažu novada pašvaldības  domes 2022. gada 26.oktobra lēmumu Nr.1718   (protokols Nr.51/2022))</w:t>
            </w:r>
            <w:r>
              <w:rPr>
                <w:rFonts w:ascii="Times New Roman" w:eastAsia="Times New Roman" w:hAnsi="Times New Roman" w:cs="Times New Roman"/>
                <w:sz w:val="24"/>
                <w:szCs w:val="24"/>
              </w:rPr>
              <w:t xml:space="preserve"> (turpmāk – Nolikums)</w:t>
            </w:r>
            <w:r w:rsidRPr="00881367">
              <w:rPr>
                <w:rFonts w:ascii="Times New Roman" w:hAnsi="Times New Roman" w:cs="Times New Roman"/>
                <w:sz w:val="24"/>
                <w:szCs w:val="24"/>
              </w:rPr>
              <w:t>, nepieciešams organizēt publisku kandidātu pieteikšanās procedūru uz pašvaldības aģentūras  „Saimnieks” direktora amatu.</w:t>
            </w:r>
          </w:p>
          <w:p w14:paraId="5211E8B3" w14:textId="77777777" w:rsidR="001F1B82" w:rsidRDefault="001F1B82" w:rsidP="001F1B82">
            <w:pPr>
              <w:ind w:firstLine="567"/>
              <w:jc w:val="both"/>
              <w:rPr>
                <w:rFonts w:ascii="Times New Roman" w:hAnsi="Times New Roman" w:cs="Times New Roman"/>
                <w:sz w:val="24"/>
                <w:szCs w:val="24"/>
              </w:rPr>
            </w:pPr>
          </w:p>
          <w:p w14:paraId="1418FD30" w14:textId="77777777" w:rsidR="001F1B82" w:rsidRDefault="001F1B82" w:rsidP="001F1B82">
            <w:pPr>
              <w:jc w:val="both"/>
              <w:rPr>
                <w:rFonts w:ascii="Times New Roman" w:hAnsi="Times New Roman" w:cs="Times New Roman"/>
                <w:b/>
                <w:bCs/>
                <w:sz w:val="24"/>
                <w:szCs w:val="24"/>
              </w:rPr>
            </w:pPr>
            <w:r>
              <w:rPr>
                <w:rFonts w:ascii="Times New Roman" w:hAnsi="Times New Roman" w:cs="Times New Roman"/>
                <w:sz w:val="24"/>
                <w:szCs w:val="24"/>
              </w:rPr>
              <w:t xml:space="preserve">Atbilstoši Nolikuma </w:t>
            </w:r>
            <w:r w:rsidRPr="00662CD6">
              <w:rPr>
                <w:rFonts w:ascii="Times New Roman" w:hAnsi="Times New Roman" w:cs="Times New Roman"/>
                <w:noProof/>
                <w:sz w:val="24"/>
                <w:szCs w:val="24"/>
              </w:rPr>
              <w:t>1.</w:t>
            </w:r>
            <w:r>
              <w:rPr>
                <w:rFonts w:ascii="Times New Roman" w:hAnsi="Times New Roman" w:cs="Times New Roman"/>
                <w:noProof/>
                <w:sz w:val="24"/>
                <w:szCs w:val="24"/>
              </w:rPr>
              <w:t>6</w:t>
            </w:r>
            <w:r w:rsidRPr="00662CD6">
              <w:rPr>
                <w:rFonts w:ascii="Times New Roman" w:hAnsi="Times New Roman" w:cs="Times New Roman"/>
                <w:noProof/>
                <w:sz w:val="24"/>
                <w:szCs w:val="24"/>
              </w:rPr>
              <w:t>.</w:t>
            </w:r>
            <w:r>
              <w:rPr>
                <w:rFonts w:ascii="Times New Roman" w:hAnsi="Times New Roman" w:cs="Times New Roman"/>
                <w:noProof/>
                <w:sz w:val="24"/>
                <w:szCs w:val="24"/>
              </w:rPr>
              <w:t>apakšpunktam,</w:t>
            </w:r>
            <w:r w:rsidRPr="00662CD6">
              <w:rPr>
                <w:rFonts w:ascii="Times New Roman" w:hAnsi="Times New Roman" w:cs="Times New Roman"/>
                <w:noProof/>
                <w:sz w:val="24"/>
                <w:szCs w:val="24"/>
              </w:rPr>
              <w:t xml:space="preserve"> </w:t>
            </w:r>
            <w:r>
              <w:rPr>
                <w:rFonts w:ascii="Times New Roman" w:hAnsi="Times New Roman" w:cs="Times New Roman"/>
                <w:noProof/>
                <w:sz w:val="24"/>
                <w:szCs w:val="24"/>
              </w:rPr>
              <w:t>l</w:t>
            </w:r>
            <w:r w:rsidRPr="00662CD6">
              <w:rPr>
                <w:rFonts w:ascii="Times New Roman" w:hAnsi="Times New Roman" w:cs="Times New Roman"/>
                <w:noProof/>
                <w:sz w:val="24"/>
                <w:szCs w:val="24"/>
              </w:rPr>
              <w:t xml:space="preserve">ai nodrošinātu profesionālu </w:t>
            </w:r>
            <w:r>
              <w:rPr>
                <w:rFonts w:ascii="Times New Roman" w:hAnsi="Times New Roman" w:cs="Times New Roman"/>
                <w:noProof/>
                <w:sz w:val="24"/>
                <w:szCs w:val="24"/>
              </w:rPr>
              <w:t>k</w:t>
            </w:r>
            <w:r w:rsidRPr="00662CD6">
              <w:rPr>
                <w:rFonts w:ascii="Times New Roman" w:hAnsi="Times New Roman" w:cs="Times New Roman"/>
                <w:noProof/>
                <w:sz w:val="24"/>
                <w:szCs w:val="24"/>
              </w:rPr>
              <w:t>andidātu atlasi, kompetenču novērtēšan</w:t>
            </w:r>
            <w:r>
              <w:rPr>
                <w:rFonts w:ascii="Times New Roman" w:hAnsi="Times New Roman" w:cs="Times New Roman"/>
                <w:noProof/>
                <w:sz w:val="24"/>
                <w:szCs w:val="24"/>
              </w:rPr>
              <w:t xml:space="preserve">ai </w:t>
            </w:r>
            <w:r w:rsidRPr="00662CD6">
              <w:rPr>
                <w:rFonts w:ascii="Times New Roman" w:hAnsi="Times New Roman" w:cs="Times New Roman"/>
                <w:noProof/>
                <w:sz w:val="24"/>
                <w:szCs w:val="24"/>
              </w:rPr>
              <w:t>tiek piesaistīts personāla atlases konsultants</w:t>
            </w:r>
            <w:r>
              <w:rPr>
                <w:rFonts w:ascii="Times New Roman" w:hAnsi="Times New Roman" w:cs="Times New Roman"/>
                <w:noProof/>
                <w:sz w:val="24"/>
                <w:szCs w:val="24"/>
              </w:rPr>
              <w:t>.</w:t>
            </w:r>
          </w:p>
          <w:p w14:paraId="1DB5CBF8" w14:textId="77777777" w:rsidR="001F1B82" w:rsidRPr="001D3A74" w:rsidRDefault="001F1B82" w:rsidP="001F1B82">
            <w:pPr>
              <w:autoSpaceDE w:val="0"/>
              <w:autoSpaceDN w:val="0"/>
              <w:adjustRightInd w:val="0"/>
              <w:jc w:val="both"/>
              <w:rPr>
                <w:rFonts w:ascii="Times New Roman" w:hAnsi="Times New Roman" w:cs="Times New Roman"/>
                <w:sz w:val="24"/>
                <w:szCs w:val="24"/>
              </w:rPr>
            </w:pPr>
          </w:p>
          <w:p w14:paraId="66BC11CC" w14:textId="109828E5" w:rsidR="008042BA" w:rsidRPr="001F1B82" w:rsidRDefault="001F1B82" w:rsidP="001F1B8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Aģentūras direktoram </w:t>
            </w:r>
            <w:r w:rsidR="008042BA" w:rsidRPr="004E5317">
              <w:rPr>
                <w:rFonts w:ascii="Times New Roman" w:hAnsi="Times New Roman" w:cs="Times New Roman"/>
                <w:sz w:val="24"/>
                <w:szCs w:val="24"/>
              </w:rPr>
              <w:t xml:space="preserve"> </w:t>
            </w:r>
            <w:r w:rsidR="008042BA" w:rsidRPr="004E5317">
              <w:rPr>
                <w:rFonts w:ascii="Times New Roman" w:hAnsi="Times New Roman" w:cs="Times New Roman"/>
                <w:b/>
                <w:bCs/>
                <w:sz w:val="24"/>
                <w:szCs w:val="24"/>
              </w:rPr>
              <w:t>izvirzāmās prasības un nepieciešamās kompetences</w:t>
            </w:r>
            <w:r w:rsidR="008042BA" w:rsidRPr="004E5317">
              <w:rPr>
                <w:rFonts w:ascii="Times New Roman" w:hAnsi="Times New Roman" w:cs="Times New Roman"/>
                <w:sz w:val="24"/>
                <w:szCs w:val="24"/>
              </w:rPr>
              <w:t xml:space="preserve"> un to vērtēšanas kritēriji noteikti </w:t>
            </w:r>
            <w:r>
              <w:rPr>
                <w:rFonts w:ascii="Times New Roman" w:hAnsi="Times New Roman" w:cs="Times New Roman"/>
                <w:sz w:val="24"/>
                <w:szCs w:val="24"/>
              </w:rPr>
              <w:t xml:space="preserve">Nolikumā. </w:t>
            </w:r>
          </w:p>
          <w:p w14:paraId="2A07BAB5" w14:textId="01C46750" w:rsidR="008042BA" w:rsidRPr="004E5317" w:rsidRDefault="008042BA">
            <w:pPr>
              <w:jc w:val="both"/>
              <w:rPr>
                <w:rFonts w:ascii="Times New Roman" w:eastAsia="Times New Roman" w:hAnsi="Times New Roman" w:cs="Times New Roman"/>
                <w:sz w:val="24"/>
                <w:szCs w:val="24"/>
                <w:u w:val="single"/>
              </w:rPr>
            </w:pPr>
          </w:p>
        </w:tc>
      </w:tr>
      <w:tr w:rsidR="001F1B82" w:rsidRPr="004E5317" w14:paraId="432DAF69" w14:textId="77777777">
        <w:tc>
          <w:tcPr>
            <w:tcW w:w="9488" w:type="dxa"/>
          </w:tcPr>
          <w:p w14:paraId="7C617E0D" w14:textId="77777777" w:rsidR="001F1B82" w:rsidRDefault="001F1B82" w:rsidP="001F1B82">
            <w:pPr>
              <w:jc w:val="both"/>
              <w:rPr>
                <w:rFonts w:ascii="Times New Roman" w:eastAsia="Times New Roman" w:hAnsi="Times New Roman" w:cs="Times New Roman"/>
                <w:b/>
                <w:sz w:val="24"/>
                <w:szCs w:val="24"/>
              </w:rPr>
            </w:pPr>
          </w:p>
        </w:tc>
      </w:tr>
      <w:tr w:rsidR="001F1B82" w:rsidRPr="004E5317" w14:paraId="3491C4F9" w14:textId="77777777">
        <w:tc>
          <w:tcPr>
            <w:tcW w:w="9488" w:type="dxa"/>
          </w:tcPr>
          <w:p w14:paraId="6F69453A" w14:textId="77777777" w:rsidR="001F1B82" w:rsidRDefault="001F1B82" w:rsidP="001F1B82">
            <w:pPr>
              <w:jc w:val="both"/>
              <w:rPr>
                <w:rFonts w:ascii="Times New Roman" w:eastAsia="Times New Roman" w:hAnsi="Times New Roman" w:cs="Times New Roman"/>
                <w:b/>
                <w:sz w:val="24"/>
                <w:szCs w:val="24"/>
              </w:rPr>
            </w:pPr>
          </w:p>
        </w:tc>
      </w:tr>
    </w:tbl>
    <w:p w14:paraId="5FDA30B8" w14:textId="1E416B48" w:rsidR="00B271C6" w:rsidRPr="004E5317" w:rsidRDefault="00B271C6">
      <w:pPr>
        <w:jc w:val="both"/>
        <w:rPr>
          <w:rFonts w:ascii="Times New Roman" w:eastAsia="Times New Roman" w:hAnsi="Times New Roman" w:cs="Times New Roman"/>
          <w:sz w:val="24"/>
          <w:szCs w:val="24"/>
          <w:u w:val="single"/>
        </w:rPr>
      </w:pPr>
    </w:p>
    <w:p w14:paraId="21B65411" w14:textId="77777777" w:rsidR="008042BA" w:rsidRPr="004E5317" w:rsidRDefault="008042BA">
      <w:pPr>
        <w:jc w:val="both"/>
        <w:rPr>
          <w:rFonts w:ascii="Times New Roman" w:eastAsia="Times New Roman" w:hAnsi="Times New Roman" w:cs="Times New Roman"/>
          <w:sz w:val="24"/>
          <w:szCs w:val="24"/>
          <w:u w:val="single"/>
        </w:rPr>
      </w:pP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4829"/>
        <w:gridCol w:w="3119"/>
      </w:tblGrid>
      <w:tr w:rsidR="002C7274" w:rsidRPr="004E5317" w14:paraId="5128A2B0" w14:textId="77777777" w:rsidTr="008042BA">
        <w:tc>
          <w:tcPr>
            <w:tcW w:w="1545" w:type="dxa"/>
          </w:tcPr>
          <w:p w14:paraId="508BF436" w14:textId="77777777" w:rsidR="00B271C6" w:rsidRPr="004E5317" w:rsidRDefault="00DB6731">
            <w:pPr>
              <w:rPr>
                <w:rFonts w:ascii="Times New Roman" w:eastAsia="Times New Roman" w:hAnsi="Times New Roman" w:cs="Times New Roman"/>
                <w:b/>
                <w:sz w:val="24"/>
                <w:szCs w:val="24"/>
              </w:rPr>
            </w:pPr>
            <w:proofErr w:type="spellStart"/>
            <w:r w:rsidRPr="004E5317">
              <w:rPr>
                <w:rFonts w:ascii="Times New Roman" w:eastAsia="Times New Roman" w:hAnsi="Times New Roman" w:cs="Times New Roman"/>
                <w:b/>
                <w:sz w:val="24"/>
                <w:szCs w:val="24"/>
              </w:rPr>
              <w:t>Nr.p.k</w:t>
            </w:r>
            <w:proofErr w:type="spellEnd"/>
            <w:r w:rsidRPr="004E5317">
              <w:rPr>
                <w:rFonts w:ascii="Times New Roman" w:eastAsia="Times New Roman" w:hAnsi="Times New Roman" w:cs="Times New Roman"/>
                <w:b/>
                <w:sz w:val="24"/>
                <w:szCs w:val="24"/>
              </w:rPr>
              <w:t>.</w:t>
            </w:r>
          </w:p>
        </w:tc>
        <w:tc>
          <w:tcPr>
            <w:tcW w:w="4829" w:type="dxa"/>
          </w:tcPr>
          <w:p w14:paraId="24248EA4" w14:textId="77777777" w:rsidR="00B271C6" w:rsidRPr="004E5317" w:rsidRDefault="00DB6731">
            <w:pPr>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Darba uzdevums</w:t>
            </w:r>
          </w:p>
        </w:tc>
        <w:tc>
          <w:tcPr>
            <w:tcW w:w="3119" w:type="dxa"/>
          </w:tcPr>
          <w:p w14:paraId="2980E6F2" w14:textId="77777777" w:rsidR="00B271C6" w:rsidRPr="004E5317" w:rsidRDefault="00DB6731">
            <w:pPr>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Piedāvājums</w:t>
            </w:r>
          </w:p>
        </w:tc>
      </w:tr>
      <w:tr w:rsidR="002C7274" w:rsidRPr="004E5317" w14:paraId="63FD1300" w14:textId="77777777" w:rsidTr="008042BA">
        <w:tc>
          <w:tcPr>
            <w:tcW w:w="1545" w:type="dxa"/>
            <w:shd w:val="clear" w:color="auto" w:fill="auto"/>
          </w:tcPr>
          <w:p w14:paraId="1EF60C70" w14:textId="77777777" w:rsidR="00B271C6" w:rsidRPr="004E5317" w:rsidRDefault="00DB6731">
            <w:pPr>
              <w:rPr>
                <w:rFonts w:ascii="Times New Roman" w:eastAsia="Times New Roman" w:hAnsi="Times New Roman" w:cs="Times New Roman"/>
                <w:sz w:val="24"/>
                <w:szCs w:val="24"/>
              </w:rPr>
            </w:pPr>
            <w:r w:rsidRPr="004E5317">
              <w:rPr>
                <w:rFonts w:ascii="Times New Roman" w:eastAsia="Times New Roman" w:hAnsi="Times New Roman" w:cs="Times New Roman"/>
                <w:sz w:val="24"/>
                <w:szCs w:val="24"/>
              </w:rPr>
              <w:t>1.</w:t>
            </w:r>
          </w:p>
        </w:tc>
        <w:tc>
          <w:tcPr>
            <w:tcW w:w="4829" w:type="dxa"/>
            <w:shd w:val="clear" w:color="auto" w:fill="auto"/>
          </w:tcPr>
          <w:p w14:paraId="6047D7A3" w14:textId="14201019" w:rsidR="00B271C6" w:rsidRPr="004E5317" w:rsidRDefault="008042BA">
            <w:pPr>
              <w:widowControl w:val="0"/>
              <w:jc w:val="both"/>
              <w:rPr>
                <w:rFonts w:ascii="Times New Roman" w:eastAsia="Times New Roman" w:hAnsi="Times New Roman" w:cs="Times New Roman"/>
                <w:sz w:val="24"/>
                <w:szCs w:val="24"/>
              </w:rPr>
            </w:pPr>
            <w:r w:rsidRPr="004E5317">
              <w:rPr>
                <w:rFonts w:ascii="Times New Roman" w:eastAsia="Times New Roman" w:hAnsi="Times New Roman" w:cs="Times New Roman"/>
                <w:sz w:val="24"/>
                <w:szCs w:val="24"/>
              </w:rPr>
              <w:t xml:space="preserve">Personāla atlases konsultanta pakalpojuma nodrošināšana </w:t>
            </w:r>
            <w:r w:rsidR="000247D5">
              <w:rPr>
                <w:rFonts w:ascii="Times New Roman" w:eastAsia="Times New Roman" w:hAnsi="Times New Roman" w:cs="Times New Roman"/>
                <w:sz w:val="24"/>
                <w:szCs w:val="24"/>
              </w:rPr>
              <w:t>aģentūras direktora</w:t>
            </w:r>
            <w:r w:rsidRPr="004E5317">
              <w:rPr>
                <w:rFonts w:ascii="Times New Roman" w:eastAsia="Times New Roman" w:hAnsi="Times New Roman" w:cs="Times New Roman"/>
                <w:sz w:val="24"/>
                <w:szCs w:val="24"/>
              </w:rPr>
              <w:t xml:space="preserve"> kompetenču novērtēšanai un kandidātu izvērtēšanai</w:t>
            </w:r>
            <w:r w:rsidR="00DB6731" w:rsidRPr="004E5317">
              <w:rPr>
                <w:rFonts w:ascii="Times New Roman" w:eastAsia="Times New Roman" w:hAnsi="Times New Roman" w:cs="Times New Roman"/>
                <w:sz w:val="24"/>
                <w:szCs w:val="24"/>
              </w:rPr>
              <w:t>:</w:t>
            </w:r>
          </w:p>
          <w:p w14:paraId="3F2875D6" w14:textId="77777777" w:rsidR="00B271C6" w:rsidRPr="004E5317" w:rsidRDefault="00B271C6">
            <w:pPr>
              <w:rPr>
                <w:rFonts w:ascii="Times New Roman" w:eastAsia="Times New Roman" w:hAnsi="Times New Roman" w:cs="Times New Roman"/>
                <w:sz w:val="24"/>
                <w:szCs w:val="24"/>
              </w:rPr>
            </w:pPr>
          </w:p>
        </w:tc>
        <w:tc>
          <w:tcPr>
            <w:tcW w:w="3119" w:type="dxa"/>
            <w:shd w:val="clear" w:color="auto" w:fill="auto"/>
          </w:tcPr>
          <w:p w14:paraId="0E3D629E" w14:textId="77777777" w:rsidR="00B271C6" w:rsidRPr="004E5317" w:rsidRDefault="00B271C6">
            <w:pPr>
              <w:rPr>
                <w:rFonts w:ascii="Times New Roman" w:eastAsia="Times New Roman" w:hAnsi="Times New Roman" w:cs="Times New Roman"/>
                <w:sz w:val="24"/>
                <w:szCs w:val="24"/>
              </w:rPr>
            </w:pPr>
          </w:p>
        </w:tc>
      </w:tr>
      <w:tr w:rsidR="002C7274" w:rsidRPr="004E5317" w14:paraId="19F34826" w14:textId="77777777" w:rsidTr="008042BA">
        <w:tc>
          <w:tcPr>
            <w:tcW w:w="1545" w:type="dxa"/>
          </w:tcPr>
          <w:p w14:paraId="7ECECB67" w14:textId="77777777" w:rsidR="00B271C6" w:rsidRPr="004E5317" w:rsidRDefault="00DB6731">
            <w:pPr>
              <w:rPr>
                <w:rFonts w:ascii="Times New Roman" w:eastAsia="Times New Roman" w:hAnsi="Times New Roman" w:cs="Times New Roman"/>
                <w:sz w:val="24"/>
                <w:szCs w:val="24"/>
              </w:rPr>
            </w:pPr>
            <w:r w:rsidRPr="004E5317">
              <w:rPr>
                <w:rFonts w:ascii="Times New Roman" w:eastAsia="Times New Roman" w:hAnsi="Times New Roman" w:cs="Times New Roman"/>
                <w:sz w:val="24"/>
                <w:szCs w:val="24"/>
              </w:rPr>
              <w:t>1.1.</w:t>
            </w:r>
          </w:p>
        </w:tc>
        <w:tc>
          <w:tcPr>
            <w:tcW w:w="4829" w:type="dxa"/>
          </w:tcPr>
          <w:p w14:paraId="5ABA0357" w14:textId="200FCDD7" w:rsidR="00B271C6" w:rsidRPr="001F1B82" w:rsidRDefault="001F1B82" w:rsidP="001F1B82">
            <w:pPr>
              <w:widowControl w:val="0"/>
              <w:jc w:val="both"/>
              <w:rPr>
                <w:rFonts w:ascii="Times New Roman" w:hAnsi="Times New Roman" w:cs="Times New Roman"/>
                <w:sz w:val="24"/>
                <w:szCs w:val="24"/>
              </w:rPr>
            </w:pPr>
            <w:r w:rsidRPr="001F1B82">
              <w:rPr>
                <w:rFonts w:ascii="Times New Roman" w:hAnsi="Times New Roman" w:cs="Times New Roman"/>
                <w:sz w:val="24"/>
                <w:szCs w:val="24"/>
              </w:rPr>
              <w:t>Pēc uzdevuma saņemšanas no Nominācijas komisijas novērtēt kandidātu kompetences, izmantojot intervijas vai citu – atbilstošāku – kompetenču novērtēšanas metodi, ne vairāk kā 5 (pieciem) kandidātiem (precīzu skaitu nosaka Nominācijas komisija), atbilstoši Nolikuma prasībām.</w:t>
            </w:r>
          </w:p>
        </w:tc>
        <w:tc>
          <w:tcPr>
            <w:tcW w:w="3119" w:type="dxa"/>
          </w:tcPr>
          <w:p w14:paraId="2D1F0443" w14:textId="77777777" w:rsidR="00B271C6" w:rsidRPr="004E5317" w:rsidRDefault="00B271C6">
            <w:pPr>
              <w:rPr>
                <w:rFonts w:ascii="Times New Roman" w:eastAsia="Times New Roman" w:hAnsi="Times New Roman" w:cs="Times New Roman"/>
                <w:sz w:val="24"/>
                <w:szCs w:val="24"/>
              </w:rPr>
            </w:pPr>
          </w:p>
        </w:tc>
      </w:tr>
      <w:tr w:rsidR="002C7274" w:rsidRPr="004E5317" w14:paraId="302E719D" w14:textId="77777777" w:rsidTr="008042BA">
        <w:tc>
          <w:tcPr>
            <w:tcW w:w="1545" w:type="dxa"/>
          </w:tcPr>
          <w:p w14:paraId="25238A0F" w14:textId="77777777" w:rsidR="00B271C6" w:rsidRPr="004E5317" w:rsidRDefault="00DB6731">
            <w:pPr>
              <w:rPr>
                <w:rFonts w:ascii="Times New Roman" w:eastAsia="Times New Roman" w:hAnsi="Times New Roman" w:cs="Times New Roman"/>
                <w:sz w:val="24"/>
                <w:szCs w:val="24"/>
              </w:rPr>
            </w:pPr>
            <w:r w:rsidRPr="004E5317">
              <w:rPr>
                <w:rFonts w:ascii="Times New Roman" w:eastAsia="Times New Roman" w:hAnsi="Times New Roman" w:cs="Times New Roman"/>
                <w:sz w:val="24"/>
                <w:szCs w:val="24"/>
              </w:rPr>
              <w:t>1.2.</w:t>
            </w:r>
          </w:p>
        </w:tc>
        <w:tc>
          <w:tcPr>
            <w:tcW w:w="4829" w:type="dxa"/>
          </w:tcPr>
          <w:p w14:paraId="08F0D91C" w14:textId="0A3B781B" w:rsidR="00B271C6" w:rsidRPr="004E5317" w:rsidRDefault="001F1B82" w:rsidP="001F1B82">
            <w:pPr>
              <w:autoSpaceDE w:val="0"/>
              <w:autoSpaceDN w:val="0"/>
              <w:adjustRightInd w:val="0"/>
              <w:contextualSpacing/>
              <w:jc w:val="both"/>
              <w:rPr>
                <w:rFonts w:ascii="Times New Roman" w:eastAsia="Times New Roman" w:hAnsi="Times New Roman" w:cs="Times New Roman"/>
                <w:sz w:val="24"/>
                <w:szCs w:val="24"/>
              </w:rPr>
            </w:pPr>
            <w:r w:rsidRPr="001F1B82">
              <w:rPr>
                <w:rFonts w:ascii="Times New Roman" w:eastAsia="Times New Roman" w:hAnsi="Times New Roman" w:cs="Times New Roman"/>
                <w:sz w:val="24"/>
                <w:szCs w:val="24"/>
              </w:rPr>
              <w:t xml:space="preserve">Divu nedēļu (divas nedēļas) laikā pēc uzdevuma saņemšanas no Nominācijas komisijas iesniegt </w:t>
            </w:r>
            <w:r w:rsidRPr="001F1B82">
              <w:rPr>
                <w:rFonts w:ascii="Times New Roman" w:eastAsia="Times New Roman" w:hAnsi="Times New Roman" w:cs="Times New Roman"/>
                <w:sz w:val="24"/>
                <w:szCs w:val="24"/>
              </w:rPr>
              <w:lastRenderedPageBreak/>
              <w:t>Nominācijas komisijai pārskatu par kandidātu kompetenču novērtēšanu, veicot salīdzinājumu par kandidātiem, prezentēt to un sniegt priekšlikumu par kandidātiem, kas izvirzāmi uz nākošo atlases kārtu.</w:t>
            </w:r>
          </w:p>
        </w:tc>
        <w:tc>
          <w:tcPr>
            <w:tcW w:w="3119" w:type="dxa"/>
          </w:tcPr>
          <w:p w14:paraId="1AC5C54A" w14:textId="77777777" w:rsidR="00B271C6" w:rsidRPr="004E5317" w:rsidRDefault="00B271C6">
            <w:pPr>
              <w:rPr>
                <w:rFonts w:ascii="Times New Roman" w:eastAsia="Times New Roman" w:hAnsi="Times New Roman" w:cs="Times New Roman"/>
                <w:sz w:val="24"/>
                <w:szCs w:val="24"/>
              </w:rPr>
            </w:pPr>
          </w:p>
        </w:tc>
      </w:tr>
      <w:tr w:rsidR="001F1B82" w:rsidRPr="004E5317" w14:paraId="744697E4" w14:textId="77777777" w:rsidTr="008042BA">
        <w:tc>
          <w:tcPr>
            <w:tcW w:w="1545" w:type="dxa"/>
          </w:tcPr>
          <w:p w14:paraId="08493FD1" w14:textId="4CC01289" w:rsidR="001F1B82" w:rsidRPr="004E5317" w:rsidRDefault="001F1B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
        </w:tc>
        <w:tc>
          <w:tcPr>
            <w:tcW w:w="4829" w:type="dxa"/>
          </w:tcPr>
          <w:p w14:paraId="6D75912F" w14:textId="289B1E92" w:rsidR="001F1B82" w:rsidRPr="001F1B82" w:rsidRDefault="001F1B82" w:rsidP="001F1B82">
            <w:pPr>
              <w:autoSpaceDE w:val="0"/>
              <w:autoSpaceDN w:val="0"/>
              <w:adjustRightInd w:val="0"/>
              <w:contextualSpacing/>
              <w:jc w:val="both"/>
              <w:rPr>
                <w:rFonts w:ascii="Times New Roman" w:hAnsi="Times New Roman" w:cs="Times New Roman"/>
                <w:sz w:val="24"/>
                <w:szCs w:val="24"/>
              </w:rPr>
            </w:pPr>
            <w:r w:rsidRPr="001F1B82">
              <w:rPr>
                <w:rFonts w:ascii="Times New Roman" w:hAnsi="Times New Roman" w:cs="Times New Roman"/>
                <w:sz w:val="24"/>
                <w:szCs w:val="24"/>
              </w:rPr>
              <w:t>Pēc Nominācijas komisijas uzaicinājuma piedalīties Nominācijas komisijas sēdēs un/vai sniegt konsultācijas savas kompetences ietvaros.</w:t>
            </w:r>
          </w:p>
          <w:p w14:paraId="7D21E39A" w14:textId="77777777" w:rsidR="001F1B82" w:rsidRPr="001F1B82" w:rsidRDefault="001F1B82" w:rsidP="001F1B82">
            <w:pPr>
              <w:autoSpaceDE w:val="0"/>
              <w:autoSpaceDN w:val="0"/>
              <w:adjustRightInd w:val="0"/>
              <w:contextualSpacing/>
              <w:jc w:val="both"/>
              <w:rPr>
                <w:rFonts w:ascii="Times New Roman" w:eastAsia="Times New Roman" w:hAnsi="Times New Roman" w:cs="Times New Roman"/>
                <w:sz w:val="24"/>
                <w:szCs w:val="24"/>
              </w:rPr>
            </w:pPr>
          </w:p>
        </w:tc>
        <w:tc>
          <w:tcPr>
            <w:tcW w:w="3119" w:type="dxa"/>
          </w:tcPr>
          <w:p w14:paraId="1825915F" w14:textId="77777777" w:rsidR="001F1B82" w:rsidRPr="004E5317" w:rsidRDefault="001F1B82">
            <w:pPr>
              <w:rPr>
                <w:rFonts w:ascii="Times New Roman" w:eastAsia="Times New Roman" w:hAnsi="Times New Roman" w:cs="Times New Roman"/>
                <w:sz w:val="24"/>
                <w:szCs w:val="24"/>
              </w:rPr>
            </w:pPr>
          </w:p>
        </w:tc>
      </w:tr>
    </w:tbl>
    <w:p w14:paraId="55E1BDA2" w14:textId="77777777" w:rsidR="00B271C6" w:rsidRPr="004E5317" w:rsidRDefault="00B271C6">
      <w:pPr>
        <w:widowControl w:val="0"/>
        <w:spacing w:line="240" w:lineRule="auto"/>
        <w:jc w:val="both"/>
        <w:rPr>
          <w:rFonts w:ascii="Times New Roman" w:eastAsia="Times New Roman" w:hAnsi="Times New Roman" w:cs="Times New Roman"/>
          <w:sz w:val="24"/>
          <w:szCs w:val="24"/>
        </w:rPr>
      </w:pPr>
    </w:p>
    <w:p w14:paraId="5034DCF2" w14:textId="77777777" w:rsidR="00B271C6" w:rsidRPr="004E5317" w:rsidRDefault="00B271C6">
      <w:pPr>
        <w:widowControl w:val="0"/>
        <w:spacing w:line="240" w:lineRule="auto"/>
        <w:jc w:val="both"/>
        <w:rPr>
          <w:rFonts w:ascii="Times New Roman" w:eastAsia="Times New Roman" w:hAnsi="Times New Roman" w:cs="Times New Roman"/>
          <w:sz w:val="24"/>
          <w:szCs w:val="24"/>
        </w:rPr>
      </w:pPr>
    </w:p>
    <w:p w14:paraId="429B8314" w14:textId="77777777" w:rsidR="003821C7" w:rsidRPr="004E5317" w:rsidRDefault="003821C7">
      <w:pPr>
        <w:jc w:val="both"/>
        <w:rPr>
          <w:rFonts w:ascii="Times New Roman" w:eastAsia="Times" w:hAnsi="Times New Roman" w:cs="Times New Roman"/>
          <w:b/>
          <w:smallCaps/>
          <w:sz w:val="24"/>
          <w:szCs w:val="24"/>
        </w:rPr>
      </w:pPr>
    </w:p>
    <w:p w14:paraId="7EF85EEB" w14:textId="30479A07" w:rsidR="00D804FC" w:rsidRPr="004E5317" w:rsidRDefault="00D804FC" w:rsidP="00D804FC">
      <w:pPr>
        <w:tabs>
          <w:tab w:val="left" w:pos="855"/>
        </w:tabs>
        <w:jc w:val="both"/>
        <w:rPr>
          <w:rFonts w:ascii="Times New Roman" w:hAnsi="Times New Roman" w:cs="Times New Roman"/>
          <w:sz w:val="24"/>
          <w:szCs w:val="24"/>
        </w:rPr>
      </w:pPr>
      <w:r w:rsidRPr="004E5317">
        <w:rPr>
          <w:rFonts w:ascii="Times New Roman" w:hAnsi="Times New Roman" w:cs="Times New Roman"/>
          <w:sz w:val="24"/>
          <w:szCs w:val="24"/>
        </w:rPr>
        <w:t>_________________________, atšifrējums, parakst</w:t>
      </w:r>
      <w:r w:rsidR="005E0DD8">
        <w:rPr>
          <w:rFonts w:ascii="Times New Roman" w:hAnsi="Times New Roman" w:cs="Times New Roman"/>
          <w:sz w:val="24"/>
          <w:szCs w:val="24"/>
        </w:rPr>
        <w:t>s*</w:t>
      </w:r>
    </w:p>
    <w:p w14:paraId="195E6239" w14:textId="77777777" w:rsidR="00D804FC" w:rsidRPr="004E5317" w:rsidRDefault="00D804FC" w:rsidP="00D804FC">
      <w:pPr>
        <w:tabs>
          <w:tab w:val="left" w:pos="855"/>
        </w:tabs>
        <w:jc w:val="both"/>
        <w:rPr>
          <w:rFonts w:ascii="Times New Roman" w:hAnsi="Times New Roman" w:cs="Times New Roman"/>
          <w:sz w:val="24"/>
          <w:szCs w:val="24"/>
        </w:rPr>
      </w:pPr>
    </w:p>
    <w:p w14:paraId="54EADA21" w14:textId="45ECB996" w:rsidR="00D804FC" w:rsidRPr="004E5317" w:rsidRDefault="00D804FC" w:rsidP="00D804FC">
      <w:pPr>
        <w:tabs>
          <w:tab w:val="left" w:pos="855"/>
        </w:tabs>
        <w:jc w:val="both"/>
        <w:rPr>
          <w:rFonts w:ascii="Times New Roman" w:hAnsi="Times New Roman" w:cs="Times New Roman"/>
          <w:sz w:val="24"/>
          <w:szCs w:val="24"/>
        </w:rPr>
      </w:pPr>
      <w:r w:rsidRPr="004E5317">
        <w:rPr>
          <w:rFonts w:ascii="Times New Roman" w:hAnsi="Times New Roman" w:cs="Times New Roman"/>
          <w:sz w:val="24"/>
          <w:szCs w:val="24"/>
        </w:rPr>
        <w:t>_______________________ datums</w:t>
      </w:r>
      <w:r w:rsidR="005E0DD8">
        <w:rPr>
          <w:rFonts w:ascii="Times New Roman" w:hAnsi="Times New Roman" w:cs="Times New Roman"/>
          <w:sz w:val="24"/>
          <w:szCs w:val="24"/>
        </w:rPr>
        <w:t>*</w:t>
      </w:r>
    </w:p>
    <w:p w14:paraId="7F658AFE" w14:textId="77777777" w:rsidR="00AA1571" w:rsidRPr="004E5317" w:rsidRDefault="00AA1571">
      <w:pPr>
        <w:jc w:val="both"/>
        <w:rPr>
          <w:rFonts w:ascii="Times New Roman" w:eastAsia="Times" w:hAnsi="Times New Roman" w:cs="Times New Roman"/>
          <w:b/>
          <w:smallCaps/>
          <w:sz w:val="24"/>
          <w:szCs w:val="24"/>
        </w:rPr>
      </w:pPr>
    </w:p>
    <w:p w14:paraId="05D7F65D" w14:textId="77777777" w:rsidR="00AA1571" w:rsidRPr="004E5317" w:rsidRDefault="00AA1571">
      <w:pPr>
        <w:jc w:val="both"/>
        <w:rPr>
          <w:rFonts w:ascii="Times New Roman" w:eastAsia="Times" w:hAnsi="Times New Roman" w:cs="Times New Roman"/>
          <w:b/>
          <w:smallCaps/>
          <w:sz w:val="24"/>
          <w:szCs w:val="24"/>
        </w:rPr>
      </w:pPr>
    </w:p>
    <w:p w14:paraId="25988E6E" w14:textId="77777777" w:rsidR="005E0DD8" w:rsidRPr="00AA5339" w:rsidRDefault="005E0DD8" w:rsidP="005E0DD8">
      <w:pPr>
        <w:rPr>
          <w:i/>
          <w:iCs/>
        </w:rPr>
      </w:pPr>
      <w:r>
        <w:t>*</w:t>
      </w:r>
      <w:r w:rsidRPr="00AA5339">
        <w:rPr>
          <w:i/>
          <w:iCs/>
        </w:rPr>
        <w:t xml:space="preserve">neaizpilda, ja dokuments parakstīts ar drošu elektronisko parakstu </w:t>
      </w:r>
    </w:p>
    <w:p w14:paraId="77E8073C" w14:textId="77777777" w:rsidR="00AA1571" w:rsidRPr="004E5317" w:rsidRDefault="00AA1571">
      <w:pPr>
        <w:jc w:val="both"/>
        <w:rPr>
          <w:rFonts w:ascii="Times New Roman" w:eastAsia="Times" w:hAnsi="Times New Roman" w:cs="Times New Roman"/>
          <w:b/>
          <w:smallCaps/>
          <w:sz w:val="24"/>
          <w:szCs w:val="24"/>
        </w:rPr>
      </w:pPr>
    </w:p>
    <w:p w14:paraId="5FF723AD" w14:textId="77777777" w:rsidR="00AA1571" w:rsidRPr="004E5317" w:rsidRDefault="00AA1571">
      <w:pPr>
        <w:jc w:val="both"/>
        <w:rPr>
          <w:rFonts w:ascii="Times New Roman" w:eastAsia="Times" w:hAnsi="Times New Roman" w:cs="Times New Roman"/>
          <w:b/>
          <w:smallCaps/>
          <w:sz w:val="24"/>
          <w:szCs w:val="24"/>
        </w:rPr>
      </w:pPr>
    </w:p>
    <w:p w14:paraId="29C0FE37" w14:textId="77777777" w:rsidR="00AA1571" w:rsidRPr="004E5317" w:rsidRDefault="00AA1571">
      <w:pPr>
        <w:jc w:val="both"/>
        <w:rPr>
          <w:rFonts w:ascii="Times New Roman" w:eastAsia="Times" w:hAnsi="Times New Roman" w:cs="Times New Roman"/>
          <w:b/>
          <w:smallCaps/>
          <w:sz w:val="24"/>
          <w:szCs w:val="24"/>
        </w:rPr>
      </w:pPr>
    </w:p>
    <w:p w14:paraId="58477EBA" w14:textId="77777777" w:rsidR="00AA1571" w:rsidRPr="004E5317" w:rsidRDefault="00AA1571">
      <w:pPr>
        <w:jc w:val="both"/>
        <w:rPr>
          <w:rFonts w:ascii="Times New Roman" w:eastAsia="Times" w:hAnsi="Times New Roman" w:cs="Times New Roman"/>
          <w:b/>
          <w:smallCaps/>
          <w:sz w:val="24"/>
          <w:szCs w:val="24"/>
        </w:rPr>
      </w:pPr>
    </w:p>
    <w:p w14:paraId="22EC7E1F" w14:textId="77777777" w:rsidR="00AA1571" w:rsidRPr="004E5317" w:rsidRDefault="00AA1571">
      <w:pPr>
        <w:jc w:val="both"/>
        <w:rPr>
          <w:rFonts w:ascii="Times New Roman" w:eastAsia="Times" w:hAnsi="Times New Roman" w:cs="Times New Roman"/>
          <w:b/>
          <w:smallCaps/>
          <w:sz w:val="24"/>
          <w:szCs w:val="24"/>
        </w:rPr>
      </w:pPr>
    </w:p>
    <w:p w14:paraId="0F489023" w14:textId="77777777" w:rsidR="00AA1571" w:rsidRPr="004E5317" w:rsidRDefault="00AA1571">
      <w:pPr>
        <w:jc w:val="both"/>
        <w:rPr>
          <w:rFonts w:ascii="Times New Roman" w:eastAsia="Times" w:hAnsi="Times New Roman" w:cs="Times New Roman"/>
          <w:b/>
          <w:smallCaps/>
          <w:sz w:val="24"/>
          <w:szCs w:val="24"/>
        </w:rPr>
      </w:pPr>
    </w:p>
    <w:p w14:paraId="2088788A" w14:textId="77777777" w:rsidR="00AA1571" w:rsidRPr="004E5317" w:rsidRDefault="00AA1571">
      <w:pPr>
        <w:jc w:val="both"/>
        <w:rPr>
          <w:rFonts w:ascii="Times New Roman" w:eastAsia="Times" w:hAnsi="Times New Roman" w:cs="Times New Roman"/>
          <w:b/>
          <w:smallCaps/>
          <w:sz w:val="24"/>
          <w:szCs w:val="24"/>
        </w:rPr>
      </w:pPr>
    </w:p>
    <w:p w14:paraId="404B919E" w14:textId="77777777" w:rsidR="00AA1571" w:rsidRPr="004E5317" w:rsidRDefault="00AA1571">
      <w:pPr>
        <w:jc w:val="both"/>
        <w:rPr>
          <w:rFonts w:ascii="Times New Roman" w:eastAsia="Times" w:hAnsi="Times New Roman" w:cs="Times New Roman"/>
          <w:b/>
          <w:smallCaps/>
          <w:sz w:val="24"/>
          <w:szCs w:val="24"/>
        </w:rPr>
      </w:pPr>
    </w:p>
    <w:p w14:paraId="57709DB6" w14:textId="77777777" w:rsidR="00AA1571" w:rsidRPr="004E5317" w:rsidRDefault="00AA1571">
      <w:pPr>
        <w:jc w:val="both"/>
        <w:rPr>
          <w:rFonts w:ascii="Times New Roman" w:eastAsia="Times" w:hAnsi="Times New Roman" w:cs="Times New Roman"/>
          <w:b/>
          <w:smallCaps/>
          <w:sz w:val="24"/>
          <w:szCs w:val="24"/>
        </w:rPr>
      </w:pPr>
    </w:p>
    <w:p w14:paraId="5CE982B5" w14:textId="77777777" w:rsidR="00AA1571" w:rsidRPr="004E5317" w:rsidRDefault="00AA1571">
      <w:pPr>
        <w:jc w:val="both"/>
        <w:rPr>
          <w:rFonts w:ascii="Times New Roman" w:eastAsia="Times" w:hAnsi="Times New Roman" w:cs="Times New Roman"/>
          <w:b/>
          <w:smallCaps/>
          <w:sz w:val="24"/>
          <w:szCs w:val="24"/>
        </w:rPr>
      </w:pPr>
    </w:p>
    <w:p w14:paraId="40294649" w14:textId="77777777" w:rsidR="00AA1571" w:rsidRPr="004E5317" w:rsidRDefault="00AA1571">
      <w:pPr>
        <w:jc w:val="both"/>
        <w:rPr>
          <w:rFonts w:ascii="Times New Roman" w:eastAsia="Times" w:hAnsi="Times New Roman" w:cs="Times New Roman"/>
          <w:b/>
          <w:smallCaps/>
          <w:sz w:val="24"/>
          <w:szCs w:val="24"/>
        </w:rPr>
      </w:pPr>
    </w:p>
    <w:p w14:paraId="0C3305B8" w14:textId="77777777" w:rsidR="00AA1571" w:rsidRPr="004E5317" w:rsidRDefault="00AA1571">
      <w:pPr>
        <w:jc w:val="both"/>
        <w:rPr>
          <w:rFonts w:ascii="Times New Roman" w:eastAsia="Times" w:hAnsi="Times New Roman" w:cs="Times New Roman"/>
          <w:b/>
          <w:smallCaps/>
          <w:sz w:val="24"/>
          <w:szCs w:val="24"/>
        </w:rPr>
      </w:pPr>
    </w:p>
    <w:p w14:paraId="6F7F1832" w14:textId="77777777" w:rsidR="00AA1571" w:rsidRPr="004E5317" w:rsidRDefault="00AA1571">
      <w:pPr>
        <w:jc w:val="both"/>
        <w:rPr>
          <w:rFonts w:ascii="Times New Roman" w:eastAsia="Times" w:hAnsi="Times New Roman" w:cs="Times New Roman"/>
          <w:b/>
          <w:smallCaps/>
          <w:sz w:val="24"/>
          <w:szCs w:val="24"/>
        </w:rPr>
      </w:pPr>
    </w:p>
    <w:p w14:paraId="42E80FB9" w14:textId="77777777" w:rsidR="00AA1571" w:rsidRPr="004E5317" w:rsidRDefault="00AA1571">
      <w:pPr>
        <w:jc w:val="both"/>
        <w:rPr>
          <w:rFonts w:ascii="Times New Roman" w:eastAsia="Times" w:hAnsi="Times New Roman" w:cs="Times New Roman"/>
          <w:b/>
          <w:smallCaps/>
          <w:sz w:val="24"/>
          <w:szCs w:val="24"/>
        </w:rPr>
      </w:pPr>
    </w:p>
    <w:p w14:paraId="0CD335CA" w14:textId="77777777" w:rsidR="00AA1571" w:rsidRPr="004E5317" w:rsidRDefault="00AA1571">
      <w:pPr>
        <w:jc w:val="both"/>
        <w:rPr>
          <w:rFonts w:ascii="Times New Roman" w:eastAsia="Times" w:hAnsi="Times New Roman" w:cs="Times New Roman"/>
          <w:b/>
          <w:smallCaps/>
          <w:sz w:val="24"/>
          <w:szCs w:val="24"/>
        </w:rPr>
      </w:pPr>
    </w:p>
    <w:p w14:paraId="68809CB5" w14:textId="77777777" w:rsidR="00AA1571" w:rsidRPr="004E5317" w:rsidRDefault="00AA1571">
      <w:pPr>
        <w:jc w:val="both"/>
        <w:rPr>
          <w:rFonts w:ascii="Times New Roman" w:eastAsia="Times" w:hAnsi="Times New Roman" w:cs="Times New Roman"/>
          <w:b/>
          <w:smallCaps/>
          <w:sz w:val="24"/>
          <w:szCs w:val="24"/>
        </w:rPr>
      </w:pPr>
    </w:p>
    <w:p w14:paraId="4344368C" w14:textId="77777777" w:rsidR="00AA1571" w:rsidRPr="004E5317" w:rsidRDefault="00AA1571">
      <w:pPr>
        <w:jc w:val="both"/>
        <w:rPr>
          <w:rFonts w:ascii="Times New Roman" w:eastAsia="Times" w:hAnsi="Times New Roman" w:cs="Times New Roman"/>
          <w:b/>
          <w:smallCaps/>
          <w:sz w:val="24"/>
          <w:szCs w:val="24"/>
        </w:rPr>
      </w:pPr>
    </w:p>
    <w:p w14:paraId="6AE798A4" w14:textId="77777777" w:rsidR="001F1B82" w:rsidRDefault="001F1B82" w:rsidP="00D804FC">
      <w:pPr>
        <w:jc w:val="right"/>
        <w:rPr>
          <w:rFonts w:ascii="Times New Roman" w:eastAsia="Times New Roman" w:hAnsi="Times New Roman" w:cs="Times New Roman"/>
          <w:b/>
          <w:sz w:val="24"/>
          <w:szCs w:val="24"/>
        </w:rPr>
      </w:pPr>
    </w:p>
    <w:p w14:paraId="5BA96C52" w14:textId="77777777" w:rsidR="001F1B82" w:rsidRDefault="001F1B82" w:rsidP="00D804FC">
      <w:pPr>
        <w:jc w:val="right"/>
        <w:rPr>
          <w:rFonts w:ascii="Times New Roman" w:eastAsia="Times New Roman" w:hAnsi="Times New Roman" w:cs="Times New Roman"/>
          <w:b/>
          <w:sz w:val="24"/>
          <w:szCs w:val="24"/>
        </w:rPr>
      </w:pPr>
    </w:p>
    <w:p w14:paraId="503A49A6" w14:textId="77777777" w:rsidR="001F1B82" w:rsidRDefault="001F1B82" w:rsidP="00D804FC">
      <w:pPr>
        <w:jc w:val="right"/>
        <w:rPr>
          <w:rFonts w:ascii="Times New Roman" w:eastAsia="Times New Roman" w:hAnsi="Times New Roman" w:cs="Times New Roman"/>
          <w:b/>
          <w:sz w:val="24"/>
          <w:szCs w:val="24"/>
        </w:rPr>
      </w:pPr>
    </w:p>
    <w:p w14:paraId="1080C3CB" w14:textId="77777777" w:rsidR="001F1B82" w:rsidRDefault="001F1B82" w:rsidP="00D804FC">
      <w:pPr>
        <w:jc w:val="right"/>
        <w:rPr>
          <w:rFonts w:ascii="Times New Roman" w:eastAsia="Times New Roman" w:hAnsi="Times New Roman" w:cs="Times New Roman"/>
          <w:b/>
          <w:sz w:val="24"/>
          <w:szCs w:val="24"/>
        </w:rPr>
      </w:pPr>
    </w:p>
    <w:p w14:paraId="6512FBBA" w14:textId="77777777" w:rsidR="001F1B82" w:rsidRDefault="001F1B82" w:rsidP="00D804FC">
      <w:pPr>
        <w:jc w:val="right"/>
        <w:rPr>
          <w:rFonts w:ascii="Times New Roman" w:eastAsia="Times New Roman" w:hAnsi="Times New Roman" w:cs="Times New Roman"/>
          <w:b/>
          <w:sz w:val="24"/>
          <w:szCs w:val="24"/>
        </w:rPr>
      </w:pPr>
    </w:p>
    <w:p w14:paraId="2B9ED2C5" w14:textId="77777777" w:rsidR="001F1B82" w:rsidRDefault="001F1B82" w:rsidP="00D804FC">
      <w:pPr>
        <w:jc w:val="right"/>
        <w:rPr>
          <w:rFonts w:ascii="Times New Roman" w:eastAsia="Times New Roman" w:hAnsi="Times New Roman" w:cs="Times New Roman"/>
          <w:b/>
          <w:sz w:val="24"/>
          <w:szCs w:val="24"/>
        </w:rPr>
      </w:pPr>
    </w:p>
    <w:p w14:paraId="71A2B499" w14:textId="77777777" w:rsidR="001F1B82" w:rsidRDefault="001F1B82" w:rsidP="00D804FC">
      <w:pPr>
        <w:jc w:val="right"/>
        <w:rPr>
          <w:rFonts w:ascii="Times New Roman" w:eastAsia="Times New Roman" w:hAnsi="Times New Roman" w:cs="Times New Roman"/>
          <w:b/>
          <w:sz w:val="24"/>
          <w:szCs w:val="24"/>
        </w:rPr>
      </w:pPr>
    </w:p>
    <w:p w14:paraId="6EA20E01" w14:textId="77777777" w:rsidR="001F1B82" w:rsidRDefault="001F1B82" w:rsidP="00D804FC">
      <w:pPr>
        <w:jc w:val="right"/>
        <w:rPr>
          <w:rFonts w:ascii="Times New Roman" w:eastAsia="Times New Roman" w:hAnsi="Times New Roman" w:cs="Times New Roman"/>
          <w:b/>
          <w:sz w:val="24"/>
          <w:szCs w:val="24"/>
        </w:rPr>
      </w:pPr>
    </w:p>
    <w:p w14:paraId="54DB871C" w14:textId="77777777" w:rsidR="001F1B82" w:rsidRDefault="001F1B82" w:rsidP="00D804FC">
      <w:pPr>
        <w:jc w:val="right"/>
        <w:rPr>
          <w:rFonts w:ascii="Times New Roman" w:eastAsia="Times New Roman" w:hAnsi="Times New Roman" w:cs="Times New Roman"/>
          <w:b/>
          <w:sz w:val="24"/>
          <w:szCs w:val="24"/>
        </w:rPr>
      </w:pPr>
    </w:p>
    <w:p w14:paraId="66E01F4D" w14:textId="77777777" w:rsidR="001F1B82" w:rsidRDefault="001F1B82" w:rsidP="00D804FC">
      <w:pPr>
        <w:jc w:val="right"/>
        <w:rPr>
          <w:rFonts w:ascii="Times New Roman" w:eastAsia="Times New Roman" w:hAnsi="Times New Roman" w:cs="Times New Roman"/>
          <w:b/>
          <w:sz w:val="24"/>
          <w:szCs w:val="24"/>
        </w:rPr>
      </w:pPr>
    </w:p>
    <w:p w14:paraId="18B73864" w14:textId="04DB29D2" w:rsidR="00D804FC" w:rsidRPr="004E5317" w:rsidRDefault="00D804FC" w:rsidP="00D804FC">
      <w:pPr>
        <w:jc w:val="right"/>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Pielikums Nr. 3</w:t>
      </w:r>
    </w:p>
    <w:p w14:paraId="328AFA75" w14:textId="77777777" w:rsidR="00D804FC" w:rsidRPr="004E5317" w:rsidRDefault="00D804FC">
      <w:pPr>
        <w:jc w:val="both"/>
        <w:rPr>
          <w:rFonts w:ascii="Times New Roman" w:eastAsia="Times" w:hAnsi="Times New Roman" w:cs="Times New Roman"/>
          <w:b/>
          <w:smallCaps/>
          <w:sz w:val="24"/>
          <w:szCs w:val="24"/>
        </w:rPr>
      </w:pPr>
    </w:p>
    <w:p w14:paraId="3D913D69" w14:textId="26700560" w:rsidR="00B271C6" w:rsidRPr="004E5317" w:rsidRDefault="00DB6731">
      <w:pPr>
        <w:jc w:val="both"/>
        <w:rPr>
          <w:rFonts w:ascii="Times New Roman" w:eastAsia="Times" w:hAnsi="Times New Roman" w:cs="Times New Roman"/>
          <w:b/>
          <w:smallCaps/>
          <w:sz w:val="24"/>
          <w:szCs w:val="24"/>
        </w:rPr>
      </w:pPr>
      <w:r w:rsidRPr="004E5317">
        <w:rPr>
          <w:rFonts w:ascii="Times New Roman" w:eastAsia="Times" w:hAnsi="Times New Roman" w:cs="Times New Roman"/>
          <w:b/>
          <w:smallCaps/>
          <w:sz w:val="24"/>
          <w:szCs w:val="24"/>
        </w:rPr>
        <w:t>FINANŠU PIEDĀVĀJUMS</w:t>
      </w:r>
    </w:p>
    <w:p w14:paraId="07EDBFA9" w14:textId="77777777" w:rsidR="00B271C6" w:rsidRPr="004E5317" w:rsidRDefault="00B271C6">
      <w:pPr>
        <w:jc w:val="both"/>
        <w:rPr>
          <w:rFonts w:ascii="Times New Roman" w:eastAsia="Times" w:hAnsi="Times New Roman" w:cs="Times New Roman"/>
          <w:b/>
          <w:smallCaps/>
          <w:sz w:val="24"/>
          <w:szCs w:val="24"/>
        </w:rPr>
      </w:pPr>
    </w:p>
    <w:tbl>
      <w:tblPr>
        <w:tblStyle w:val="a3"/>
        <w:tblW w:w="9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8"/>
      </w:tblGrid>
      <w:tr w:rsidR="00B271C6" w:rsidRPr="004E5317" w14:paraId="23972E76" w14:textId="77777777">
        <w:tc>
          <w:tcPr>
            <w:tcW w:w="9488" w:type="dxa"/>
          </w:tcPr>
          <w:p w14:paraId="46DE7A0E" w14:textId="147C3E3B" w:rsidR="00B271C6" w:rsidRPr="004E5317" w:rsidRDefault="00DB6731">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E5317">
              <w:rPr>
                <w:rFonts w:ascii="Times New Roman" w:eastAsia="Times New Roman" w:hAnsi="Times New Roman" w:cs="Times New Roman"/>
                <w:sz w:val="24"/>
                <w:szCs w:val="24"/>
              </w:rPr>
              <w:t>Iesniedzot šo finanšu piedāvājumu &lt;</w:t>
            </w:r>
            <w:r w:rsidRPr="004E5317">
              <w:rPr>
                <w:rFonts w:ascii="Times New Roman" w:eastAsia="Times New Roman" w:hAnsi="Times New Roman" w:cs="Times New Roman"/>
                <w:i/>
                <w:sz w:val="24"/>
                <w:szCs w:val="24"/>
              </w:rPr>
              <w:t>Pretendenta nosaukums</w:t>
            </w:r>
            <w:r w:rsidRPr="004E5317">
              <w:rPr>
                <w:rFonts w:ascii="Times New Roman" w:eastAsia="Times New Roman" w:hAnsi="Times New Roman" w:cs="Times New Roman"/>
                <w:sz w:val="24"/>
                <w:szCs w:val="24"/>
              </w:rPr>
              <w:t xml:space="preserve">&gt; (reģistrācijas numurs _________________) apliecina, ka apņemas sniegt pakalpojumu atbilstoši </w:t>
            </w:r>
            <w:r w:rsidR="005E0DD8">
              <w:rPr>
                <w:rFonts w:ascii="Times New Roman" w:eastAsia="Times New Roman" w:hAnsi="Times New Roman" w:cs="Times New Roman"/>
                <w:sz w:val="24"/>
                <w:szCs w:val="24"/>
              </w:rPr>
              <w:t>cenu aptaujas</w:t>
            </w:r>
            <w:r w:rsidRPr="004E5317">
              <w:rPr>
                <w:rFonts w:ascii="Times New Roman" w:eastAsia="Times New Roman" w:hAnsi="Times New Roman" w:cs="Times New Roman"/>
                <w:sz w:val="24"/>
                <w:szCs w:val="24"/>
              </w:rPr>
              <w:t xml:space="preserve"> Tehniskajai specifikācijai, ievērojot spēkā esošos normatīvos aktus. </w:t>
            </w:r>
          </w:p>
          <w:p w14:paraId="5FFD45BF" w14:textId="77777777" w:rsidR="00B271C6" w:rsidRPr="004E5317" w:rsidRDefault="00B271C6">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269A85A" w14:textId="77777777" w:rsidR="00B271C6" w:rsidRPr="004E5317" w:rsidRDefault="00DB6731">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4E5317">
              <w:rPr>
                <w:rFonts w:ascii="Times New Roman" w:eastAsia="Times New Roman" w:hAnsi="Times New Roman" w:cs="Times New Roman"/>
                <w:sz w:val="24"/>
                <w:szCs w:val="24"/>
              </w:rPr>
              <w:t xml:space="preserve">Piedāvātajās cenās ir iekļautas visas izmaksas, kas attiecas un ir saistītas ar līguma izpildi, proti, visi ar Pakalpojumu izpildi saistītie izdevumi, tajā skaitā materiālu, pēcapstrādes, piegādes u.c. izmaksas un visi Latvijas Republikas normatīvajos aktos paredzētie nodokļi un nodevas, izņemot PVN. </w:t>
            </w:r>
          </w:p>
          <w:p w14:paraId="7A6C30C0" w14:textId="77777777" w:rsidR="00B271C6" w:rsidRPr="004E5317" w:rsidRDefault="00B271C6">
            <w:pPr>
              <w:rPr>
                <w:rFonts w:ascii="Times New Roman" w:eastAsia="Times New Roman" w:hAnsi="Times New Roman" w:cs="Times New Roman"/>
                <w:b/>
                <w:sz w:val="24"/>
                <w:szCs w:val="24"/>
              </w:rPr>
            </w:pPr>
          </w:p>
        </w:tc>
      </w:tr>
    </w:tbl>
    <w:p w14:paraId="79DE3051" w14:textId="77777777" w:rsidR="00B271C6" w:rsidRPr="004E5317" w:rsidRDefault="00B271C6">
      <w:pPr>
        <w:jc w:val="center"/>
        <w:rPr>
          <w:rFonts w:ascii="Times New Roman" w:eastAsia="Times New Roman" w:hAnsi="Times New Roman" w:cs="Times New Roman"/>
          <w:b/>
          <w:sz w:val="24"/>
          <w:szCs w:val="24"/>
        </w:rPr>
      </w:pPr>
    </w:p>
    <w:p w14:paraId="5BF09041" w14:textId="77777777" w:rsidR="00B271C6" w:rsidRPr="004E5317" w:rsidRDefault="00B271C6">
      <w:pPr>
        <w:pBdr>
          <w:top w:val="nil"/>
          <w:left w:val="nil"/>
          <w:bottom w:val="nil"/>
          <w:right w:val="nil"/>
          <w:between w:val="nil"/>
        </w:pBdr>
        <w:ind w:left="284"/>
        <w:rPr>
          <w:rFonts w:ascii="Times New Roman" w:eastAsia="Times New Roman" w:hAnsi="Times New Roman" w:cs="Times New Roman"/>
          <w:b/>
          <w:sz w:val="24"/>
          <w:szCs w:val="24"/>
        </w:rPr>
      </w:pPr>
    </w:p>
    <w:tbl>
      <w:tblPr>
        <w:tblStyle w:val="a4"/>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3468"/>
        <w:gridCol w:w="2501"/>
        <w:gridCol w:w="2552"/>
      </w:tblGrid>
      <w:tr w:rsidR="002C7274" w:rsidRPr="004E5317" w14:paraId="3334C901" w14:textId="77777777" w:rsidTr="00DB6731">
        <w:tc>
          <w:tcPr>
            <w:tcW w:w="972" w:type="dxa"/>
            <w:tcBorders>
              <w:bottom w:val="single" w:sz="4" w:space="0" w:color="000000"/>
            </w:tcBorders>
          </w:tcPr>
          <w:p w14:paraId="36DAFF21" w14:textId="77777777" w:rsidR="00B271C6" w:rsidRPr="004E5317" w:rsidRDefault="00DB6731">
            <w:pPr>
              <w:tabs>
                <w:tab w:val="left" w:pos="0"/>
              </w:tabs>
              <w:rPr>
                <w:rFonts w:ascii="Times New Roman" w:eastAsia="Times New Roman" w:hAnsi="Times New Roman" w:cs="Times New Roman"/>
                <w:b/>
                <w:sz w:val="24"/>
                <w:szCs w:val="24"/>
              </w:rPr>
            </w:pPr>
            <w:proofErr w:type="spellStart"/>
            <w:r w:rsidRPr="004E5317">
              <w:rPr>
                <w:rFonts w:ascii="Times New Roman" w:eastAsia="Times New Roman" w:hAnsi="Times New Roman" w:cs="Times New Roman"/>
                <w:b/>
                <w:sz w:val="24"/>
                <w:szCs w:val="24"/>
              </w:rPr>
              <w:t>Nr.p.k</w:t>
            </w:r>
            <w:proofErr w:type="spellEnd"/>
            <w:r w:rsidRPr="004E5317">
              <w:rPr>
                <w:rFonts w:ascii="Times New Roman" w:eastAsia="Times New Roman" w:hAnsi="Times New Roman" w:cs="Times New Roman"/>
                <w:b/>
                <w:sz w:val="24"/>
                <w:szCs w:val="24"/>
              </w:rPr>
              <w:t>.</w:t>
            </w:r>
          </w:p>
        </w:tc>
        <w:tc>
          <w:tcPr>
            <w:tcW w:w="3468" w:type="dxa"/>
            <w:tcBorders>
              <w:bottom w:val="single" w:sz="4" w:space="0" w:color="000000"/>
            </w:tcBorders>
          </w:tcPr>
          <w:p w14:paraId="0A7A75F3" w14:textId="77777777" w:rsidR="00B271C6" w:rsidRPr="004E5317" w:rsidRDefault="00DB6731">
            <w:pPr>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Darba uzdevums</w:t>
            </w:r>
          </w:p>
        </w:tc>
        <w:tc>
          <w:tcPr>
            <w:tcW w:w="2501" w:type="dxa"/>
          </w:tcPr>
          <w:p w14:paraId="170BA068" w14:textId="77777777" w:rsidR="00B271C6" w:rsidRPr="004E5317" w:rsidRDefault="00DB6731">
            <w:pPr>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Vienība</w:t>
            </w:r>
          </w:p>
        </w:tc>
        <w:tc>
          <w:tcPr>
            <w:tcW w:w="2552" w:type="dxa"/>
          </w:tcPr>
          <w:p w14:paraId="341560F1" w14:textId="77777777" w:rsidR="00B271C6" w:rsidRPr="004E5317" w:rsidRDefault="00DB6731">
            <w:pPr>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Piedāvātā līgumcena par 1 vienību bez PVN</w:t>
            </w:r>
          </w:p>
        </w:tc>
      </w:tr>
      <w:tr w:rsidR="002C7274" w:rsidRPr="004E5317" w14:paraId="7ACB6E61" w14:textId="77777777" w:rsidTr="00DB6731">
        <w:trPr>
          <w:trHeight w:val="872"/>
        </w:trPr>
        <w:tc>
          <w:tcPr>
            <w:tcW w:w="972" w:type="dxa"/>
            <w:tcBorders>
              <w:bottom w:val="single" w:sz="4" w:space="0" w:color="000000"/>
            </w:tcBorders>
          </w:tcPr>
          <w:p w14:paraId="0B1001D6" w14:textId="77777777" w:rsidR="00B271C6" w:rsidRPr="004E5317" w:rsidRDefault="00DB6731">
            <w:pPr>
              <w:tabs>
                <w:tab w:val="left" w:pos="0"/>
              </w:tabs>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1.</w:t>
            </w:r>
          </w:p>
        </w:tc>
        <w:tc>
          <w:tcPr>
            <w:tcW w:w="3468" w:type="dxa"/>
            <w:tcBorders>
              <w:bottom w:val="single" w:sz="4" w:space="0" w:color="000000"/>
            </w:tcBorders>
          </w:tcPr>
          <w:p w14:paraId="5CAB699F" w14:textId="7C2FEDE5" w:rsidR="00B271C6" w:rsidRPr="004E5317" w:rsidRDefault="003B3AAF">
            <w:pPr>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 xml:space="preserve">Personāla atlases konsultanta pakalpojuma nodrošināšana </w:t>
            </w:r>
            <w:r w:rsidR="005E0DD8">
              <w:rPr>
                <w:rFonts w:ascii="Times New Roman" w:eastAsia="Times New Roman" w:hAnsi="Times New Roman" w:cs="Times New Roman"/>
                <w:b/>
                <w:sz w:val="24"/>
                <w:szCs w:val="24"/>
              </w:rPr>
              <w:t>aģentūras direktora</w:t>
            </w:r>
            <w:r w:rsidRPr="004E5317">
              <w:rPr>
                <w:rFonts w:ascii="Times New Roman" w:eastAsia="Times New Roman" w:hAnsi="Times New Roman" w:cs="Times New Roman"/>
                <w:b/>
                <w:sz w:val="24"/>
                <w:szCs w:val="24"/>
              </w:rPr>
              <w:t xml:space="preserve"> kompetenču novērtēšanai un kandidātu izvērtēšanai</w:t>
            </w:r>
            <w:r w:rsidR="00066916">
              <w:rPr>
                <w:rFonts w:ascii="Times New Roman" w:eastAsia="Times New Roman" w:hAnsi="Times New Roman" w:cs="Times New Roman"/>
                <w:b/>
                <w:sz w:val="24"/>
                <w:szCs w:val="24"/>
              </w:rPr>
              <w:t>:</w:t>
            </w:r>
          </w:p>
        </w:tc>
        <w:tc>
          <w:tcPr>
            <w:tcW w:w="2501" w:type="dxa"/>
            <w:tcBorders>
              <w:bottom w:val="single" w:sz="4" w:space="0" w:color="000000"/>
            </w:tcBorders>
          </w:tcPr>
          <w:p w14:paraId="36FFDC7E" w14:textId="77777777" w:rsidR="00B271C6" w:rsidRPr="004E5317" w:rsidRDefault="00B271C6">
            <w:pPr>
              <w:rPr>
                <w:rFonts w:ascii="Times New Roman" w:eastAsia="Times New Roman" w:hAnsi="Times New Roman" w:cs="Times New Roman"/>
                <w:i/>
                <w:sz w:val="24"/>
                <w:szCs w:val="24"/>
              </w:rPr>
            </w:pPr>
          </w:p>
          <w:p w14:paraId="10BAACF0" w14:textId="3A46F836" w:rsidR="00B271C6" w:rsidRPr="004E5317" w:rsidRDefault="00B271C6">
            <w:pPr>
              <w:tabs>
                <w:tab w:val="left" w:pos="0"/>
                <w:tab w:val="left" w:pos="1170"/>
                <w:tab w:val="center" w:pos="1876"/>
              </w:tabs>
              <w:spacing w:after="160" w:line="259" w:lineRule="auto"/>
              <w:jc w:val="center"/>
              <w:rPr>
                <w:rFonts w:ascii="Times New Roman" w:eastAsia="Times New Roman" w:hAnsi="Times New Roman" w:cs="Times New Roman"/>
                <w:i/>
                <w:sz w:val="24"/>
                <w:szCs w:val="24"/>
              </w:rPr>
            </w:pPr>
          </w:p>
        </w:tc>
        <w:tc>
          <w:tcPr>
            <w:tcW w:w="2552" w:type="dxa"/>
          </w:tcPr>
          <w:p w14:paraId="64891A86" w14:textId="77777777" w:rsidR="00B271C6" w:rsidRPr="004E5317" w:rsidRDefault="00B271C6">
            <w:pPr>
              <w:rPr>
                <w:rFonts w:ascii="Times New Roman" w:eastAsia="Times New Roman" w:hAnsi="Times New Roman" w:cs="Times New Roman"/>
                <w:sz w:val="24"/>
                <w:szCs w:val="24"/>
              </w:rPr>
            </w:pPr>
          </w:p>
        </w:tc>
      </w:tr>
      <w:tr w:rsidR="00066916" w:rsidRPr="004E5317" w14:paraId="51CC8092" w14:textId="77777777" w:rsidTr="00DB6731">
        <w:trPr>
          <w:trHeight w:val="872"/>
        </w:trPr>
        <w:tc>
          <w:tcPr>
            <w:tcW w:w="972" w:type="dxa"/>
            <w:tcBorders>
              <w:bottom w:val="single" w:sz="4" w:space="0" w:color="000000"/>
            </w:tcBorders>
          </w:tcPr>
          <w:p w14:paraId="683C6DEB" w14:textId="516CB349" w:rsidR="00066916" w:rsidRDefault="00066916">
            <w:pPr>
              <w:tabs>
                <w:tab w:val="left" w:pos="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p>
        </w:tc>
        <w:tc>
          <w:tcPr>
            <w:tcW w:w="3468" w:type="dxa"/>
            <w:tcBorders>
              <w:bottom w:val="single" w:sz="4" w:space="0" w:color="000000"/>
            </w:tcBorders>
          </w:tcPr>
          <w:p w14:paraId="7151B0E0" w14:textId="09BB08DA" w:rsidR="00066916" w:rsidRDefault="000669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Kompetenču izvērtēšana </w:t>
            </w:r>
          </w:p>
        </w:tc>
        <w:tc>
          <w:tcPr>
            <w:tcW w:w="2501" w:type="dxa"/>
            <w:tcBorders>
              <w:bottom w:val="single" w:sz="4" w:space="0" w:color="000000"/>
            </w:tcBorders>
          </w:tcPr>
          <w:p w14:paraId="65FB7FC7" w14:textId="3B64882F" w:rsidR="00066916" w:rsidRPr="004E5317" w:rsidRDefault="00066916">
            <w:pPr>
              <w:rPr>
                <w:rFonts w:ascii="Times New Roman" w:eastAsia="Times New Roman" w:hAnsi="Times New Roman" w:cs="Times New Roman"/>
                <w:sz w:val="24"/>
                <w:szCs w:val="24"/>
              </w:rPr>
            </w:pPr>
            <w:r w:rsidRPr="004E5317">
              <w:rPr>
                <w:rFonts w:ascii="Times New Roman" w:eastAsia="Times New Roman" w:hAnsi="Times New Roman" w:cs="Times New Roman"/>
                <w:sz w:val="24"/>
                <w:szCs w:val="24"/>
              </w:rPr>
              <w:t>1 kandidāta izvērtēšana</w:t>
            </w:r>
          </w:p>
        </w:tc>
        <w:tc>
          <w:tcPr>
            <w:tcW w:w="2552" w:type="dxa"/>
          </w:tcPr>
          <w:p w14:paraId="7C61DF9D" w14:textId="77777777" w:rsidR="00066916" w:rsidRPr="004E5317" w:rsidRDefault="00066916">
            <w:pPr>
              <w:rPr>
                <w:rFonts w:ascii="Times New Roman" w:eastAsia="Times New Roman" w:hAnsi="Times New Roman" w:cs="Times New Roman"/>
                <w:sz w:val="24"/>
                <w:szCs w:val="24"/>
              </w:rPr>
            </w:pPr>
          </w:p>
        </w:tc>
      </w:tr>
      <w:tr w:rsidR="002C7274" w:rsidRPr="004E5317" w14:paraId="1B1EA608" w14:textId="77777777" w:rsidTr="00DB6731">
        <w:tc>
          <w:tcPr>
            <w:tcW w:w="972" w:type="dxa"/>
            <w:tcBorders>
              <w:top w:val="single" w:sz="4" w:space="0" w:color="000000"/>
              <w:left w:val="nil"/>
              <w:bottom w:val="nil"/>
              <w:right w:val="nil"/>
            </w:tcBorders>
          </w:tcPr>
          <w:p w14:paraId="69566810" w14:textId="77777777" w:rsidR="00B271C6" w:rsidRPr="004E5317" w:rsidRDefault="00B271C6">
            <w:pPr>
              <w:tabs>
                <w:tab w:val="left" w:pos="0"/>
              </w:tabs>
              <w:rPr>
                <w:rFonts w:ascii="Times New Roman" w:eastAsia="Times New Roman" w:hAnsi="Times New Roman" w:cs="Times New Roman"/>
                <w:b/>
                <w:sz w:val="24"/>
                <w:szCs w:val="24"/>
              </w:rPr>
            </w:pPr>
          </w:p>
        </w:tc>
        <w:tc>
          <w:tcPr>
            <w:tcW w:w="3468" w:type="dxa"/>
            <w:tcBorders>
              <w:top w:val="single" w:sz="4" w:space="0" w:color="000000"/>
              <w:left w:val="nil"/>
              <w:bottom w:val="nil"/>
              <w:right w:val="single" w:sz="4" w:space="0" w:color="000000"/>
            </w:tcBorders>
          </w:tcPr>
          <w:p w14:paraId="32E30C26" w14:textId="77777777" w:rsidR="00B271C6" w:rsidRPr="004E5317" w:rsidRDefault="00B271C6">
            <w:pPr>
              <w:rPr>
                <w:rFonts w:ascii="Times New Roman" w:eastAsia="Times New Roman" w:hAnsi="Times New Roman" w:cs="Times New Roman"/>
                <w:b/>
                <w:sz w:val="24"/>
                <w:szCs w:val="24"/>
              </w:rPr>
            </w:pPr>
          </w:p>
        </w:tc>
        <w:tc>
          <w:tcPr>
            <w:tcW w:w="2501" w:type="dxa"/>
            <w:tcBorders>
              <w:left w:val="single" w:sz="4" w:space="0" w:color="000000"/>
            </w:tcBorders>
          </w:tcPr>
          <w:p w14:paraId="4B55DB94" w14:textId="77777777" w:rsidR="00B271C6" w:rsidRPr="004E5317" w:rsidRDefault="00DB6731">
            <w:pPr>
              <w:rPr>
                <w:rFonts w:ascii="Times New Roman" w:eastAsia="Times New Roman" w:hAnsi="Times New Roman" w:cs="Times New Roman"/>
                <w:sz w:val="24"/>
                <w:szCs w:val="24"/>
              </w:rPr>
            </w:pPr>
            <w:r w:rsidRPr="004E5317">
              <w:rPr>
                <w:rFonts w:ascii="Times New Roman" w:eastAsia="Times New Roman" w:hAnsi="Times New Roman" w:cs="Times New Roman"/>
                <w:sz w:val="24"/>
                <w:szCs w:val="24"/>
              </w:rPr>
              <w:t>Kopā bez PVN:</w:t>
            </w:r>
          </w:p>
        </w:tc>
        <w:tc>
          <w:tcPr>
            <w:tcW w:w="2552" w:type="dxa"/>
          </w:tcPr>
          <w:p w14:paraId="37D5AB6F" w14:textId="77777777" w:rsidR="00B271C6" w:rsidRPr="004E5317" w:rsidRDefault="00B271C6">
            <w:pPr>
              <w:rPr>
                <w:rFonts w:ascii="Times New Roman" w:eastAsia="Times New Roman" w:hAnsi="Times New Roman" w:cs="Times New Roman"/>
                <w:sz w:val="24"/>
                <w:szCs w:val="24"/>
              </w:rPr>
            </w:pPr>
          </w:p>
        </w:tc>
      </w:tr>
      <w:tr w:rsidR="002C7274" w:rsidRPr="004E5317" w14:paraId="188ED09F" w14:textId="77777777" w:rsidTr="00DB6731">
        <w:tc>
          <w:tcPr>
            <w:tcW w:w="972" w:type="dxa"/>
            <w:tcBorders>
              <w:top w:val="nil"/>
              <w:left w:val="nil"/>
              <w:bottom w:val="nil"/>
              <w:right w:val="nil"/>
            </w:tcBorders>
          </w:tcPr>
          <w:p w14:paraId="01D4392E" w14:textId="77777777" w:rsidR="00B271C6" w:rsidRPr="004E5317" w:rsidRDefault="00B271C6">
            <w:pPr>
              <w:tabs>
                <w:tab w:val="left" w:pos="0"/>
              </w:tabs>
              <w:rPr>
                <w:rFonts w:ascii="Times New Roman" w:eastAsia="Times New Roman" w:hAnsi="Times New Roman" w:cs="Times New Roman"/>
                <w:b/>
                <w:sz w:val="24"/>
                <w:szCs w:val="24"/>
              </w:rPr>
            </w:pPr>
          </w:p>
        </w:tc>
        <w:tc>
          <w:tcPr>
            <w:tcW w:w="3468" w:type="dxa"/>
            <w:tcBorders>
              <w:top w:val="nil"/>
              <w:left w:val="nil"/>
              <w:bottom w:val="nil"/>
              <w:right w:val="single" w:sz="4" w:space="0" w:color="000000"/>
            </w:tcBorders>
          </w:tcPr>
          <w:p w14:paraId="45A25CFF" w14:textId="77777777" w:rsidR="00B271C6" w:rsidRPr="004E5317" w:rsidRDefault="00B271C6">
            <w:pPr>
              <w:rPr>
                <w:rFonts w:ascii="Times New Roman" w:eastAsia="Times New Roman" w:hAnsi="Times New Roman" w:cs="Times New Roman"/>
                <w:b/>
                <w:sz w:val="24"/>
                <w:szCs w:val="24"/>
              </w:rPr>
            </w:pPr>
          </w:p>
        </w:tc>
        <w:tc>
          <w:tcPr>
            <w:tcW w:w="2501" w:type="dxa"/>
            <w:tcBorders>
              <w:left w:val="single" w:sz="4" w:space="0" w:color="000000"/>
            </w:tcBorders>
          </w:tcPr>
          <w:p w14:paraId="00D680D4" w14:textId="77777777" w:rsidR="00B271C6" w:rsidRPr="004E5317" w:rsidRDefault="00DB6731">
            <w:pPr>
              <w:rPr>
                <w:rFonts w:ascii="Times New Roman" w:eastAsia="Times New Roman" w:hAnsi="Times New Roman" w:cs="Times New Roman"/>
                <w:sz w:val="24"/>
                <w:szCs w:val="24"/>
              </w:rPr>
            </w:pPr>
            <w:r w:rsidRPr="004E5317">
              <w:rPr>
                <w:rFonts w:ascii="Times New Roman" w:eastAsia="Times New Roman" w:hAnsi="Times New Roman" w:cs="Times New Roman"/>
                <w:sz w:val="24"/>
                <w:szCs w:val="24"/>
              </w:rPr>
              <w:t>PVN 21%</w:t>
            </w:r>
          </w:p>
        </w:tc>
        <w:tc>
          <w:tcPr>
            <w:tcW w:w="2552" w:type="dxa"/>
          </w:tcPr>
          <w:p w14:paraId="4018F57F" w14:textId="77777777" w:rsidR="00B271C6" w:rsidRPr="004E5317" w:rsidRDefault="00B271C6">
            <w:pPr>
              <w:rPr>
                <w:rFonts w:ascii="Times New Roman" w:eastAsia="Times New Roman" w:hAnsi="Times New Roman" w:cs="Times New Roman"/>
                <w:sz w:val="24"/>
                <w:szCs w:val="24"/>
              </w:rPr>
            </w:pPr>
          </w:p>
        </w:tc>
      </w:tr>
      <w:tr w:rsidR="00B271C6" w:rsidRPr="004E5317" w14:paraId="74825DE6" w14:textId="77777777" w:rsidTr="00DB6731">
        <w:tc>
          <w:tcPr>
            <w:tcW w:w="972" w:type="dxa"/>
            <w:tcBorders>
              <w:top w:val="nil"/>
              <w:left w:val="nil"/>
              <w:bottom w:val="nil"/>
              <w:right w:val="nil"/>
            </w:tcBorders>
          </w:tcPr>
          <w:p w14:paraId="39E62DA4" w14:textId="77777777" w:rsidR="00B271C6" w:rsidRPr="004E5317" w:rsidRDefault="00B271C6">
            <w:pPr>
              <w:tabs>
                <w:tab w:val="left" w:pos="0"/>
              </w:tabs>
              <w:rPr>
                <w:rFonts w:ascii="Times New Roman" w:eastAsia="Times New Roman" w:hAnsi="Times New Roman" w:cs="Times New Roman"/>
                <w:b/>
                <w:sz w:val="24"/>
                <w:szCs w:val="24"/>
              </w:rPr>
            </w:pPr>
          </w:p>
        </w:tc>
        <w:tc>
          <w:tcPr>
            <w:tcW w:w="3468" w:type="dxa"/>
            <w:tcBorders>
              <w:top w:val="nil"/>
              <w:left w:val="nil"/>
              <w:bottom w:val="nil"/>
              <w:right w:val="single" w:sz="4" w:space="0" w:color="000000"/>
            </w:tcBorders>
          </w:tcPr>
          <w:p w14:paraId="4E71CA2A" w14:textId="77777777" w:rsidR="00B271C6" w:rsidRPr="004E5317" w:rsidRDefault="00B271C6">
            <w:pPr>
              <w:rPr>
                <w:rFonts w:ascii="Times New Roman" w:eastAsia="Times New Roman" w:hAnsi="Times New Roman" w:cs="Times New Roman"/>
                <w:b/>
                <w:sz w:val="24"/>
                <w:szCs w:val="24"/>
              </w:rPr>
            </w:pPr>
          </w:p>
        </w:tc>
        <w:tc>
          <w:tcPr>
            <w:tcW w:w="2501" w:type="dxa"/>
            <w:tcBorders>
              <w:left w:val="single" w:sz="4" w:space="0" w:color="000000"/>
            </w:tcBorders>
          </w:tcPr>
          <w:p w14:paraId="7E658213" w14:textId="77777777" w:rsidR="00B271C6" w:rsidRPr="004E5317" w:rsidRDefault="00DB6731">
            <w:pPr>
              <w:rPr>
                <w:rFonts w:ascii="Times New Roman" w:eastAsia="Times New Roman" w:hAnsi="Times New Roman" w:cs="Times New Roman"/>
                <w:sz w:val="24"/>
                <w:szCs w:val="24"/>
              </w:rPr>
            </w:pPr>
            <w:r w:rsidRPr="004E5317">
              <w:rPr>
                <w:rFonts w:ascii="Times New Roman" w:eastAsia="Times New Roman" w:hAnsi="Times New Roman" w:cs="Times New Roman"/>
                <w:sz w:val="24"/>
                <w:szCs w:val="24"/>
              </w:rPr>
              <w:t>Pavisam kopā ar PVN</w:t>
            </w:r>
          </w:p>
        </w:tc>
        <w:tc>
          <w:tcPr>
            <w:tcW w:w="2552" w:type="dxa"/>
          </w:tcPr>
          <w:p w14:paraId="173C046C" w14:textId="77777777" w:rsidR="00B271C6" w:rsidRPr="004E5317" w:rsidRDefault="00B271C6">
            <w:pPr>
              <w:rPr>
                <w:rFonts w:ascii="Times New Roman" w:eastAsia="Times New Roman" w:hAnsi="Times New Roman" w:cs="Times New Roman"/>
                <w:sz w:val="24"/>
                <w:szCs w:val="24"/>
              </w:rPr>
            </w:pPr>
          </w:p>
        </w:tc>
      </w:tr>
    </w:tbl>
    <w:p w14:paraId="48594960" w14:textId="77777777" w:rsidR="00B271C6" w:rsidRPr="004E5317" w:rsidRDefault="00B271C6">
      <w:pPr>
        <w:pBdr>
          <w:top w:val="nil"/>
          <w:left w:val="nil"/>
          <w:bottom w:val="nil"/>
          <w:right w:val="nil"/>
          <w:between w:val="nil"/>
        </w:pBdr>
        <w:ind w:left="284"/>
        <w:rPr>
          <w:rFonts w:ascii="Times New Roman" w:eastAsia="Times New Roman" w:hAnsi="Times New Roman" w:cs="Times New Roman"/>
          <w:b/>
          <w:sz w:val="24"/>
          <w:szCs w:val="24"/>
        </w:rPr>
      </w:pPr>
    </w:p>
    <w:p w14:paraId="2460B56E" w14:textId="77777777" w:rsidR="00B271C6" w:rsidRPr="004E5317" w:rsidRDefault="00B271C6">
      <w:pPr>
        <w:pBdr>
          <w:top w:val="nil"/>
          <w:left w:val="nil"/>
          <w:bottom w:val="nil"/>
          <w:right w:val="nil"/>
          <w:between w:val="nil"/>
        </w:pBdr>
        <w:ind w:left="284"/>
        <w:rPr>
          <w:rFonts w:ascii="Times New Roman" w:eastAsia="Times New Roman" w:hAnsi="Times New Roman" w:cs="Times New Roman"/>
          <w:b/>
          <w:sz w:val="24"/>
          <w:szCs w:val="24"/>
        </w:rPr>
      </w:pPr>
    </w:p>
    <w:p w14:paraId="2D1CF05D" w14:textId="77777777" w:rsidR="00B271C6" w:rsidRPr="004E5317" w:rsidRDefault="00DB6731">
      <w:pPr>
        <w:pBdr>
          <w:top w:val="nil"/>
          <w:left w:val="nil"/>
          <w:bottom w:val="nil"/>
          <w:right w:val="nil"/>
          <w:between w:val="nil"/>
        </w:pBdr>
        <w:ind w:left="284"/>
        <w:rPr>
          <w:rFonts w:ascii="Times New Roman" w:eastAsia="Times New Roman" w:hAnsi="Times New Roman" w:cs="Times New Roman"/>
          <w:b/>
          <w:sz w:val="24"/>
          <w:szCs w:val="24"/>
        </w:rPr>
      </w:pPr>
      <w:r w:rsidRPr="004E5317">
        <w:rPr>
          <w:rFonts w:ascii="Times New Roman" w:eastAsia="Times New Roman" w:hAnsi="Times New Roman" w:cs="Times New Roman"/>
          <w:i/>
          <w:sz w:val="24"/>
          <w:szCs w:val="24"/>
        </w:rPr>
        <w:t xml:space="preserve">Visas cenas ir norādāmas ar 2 (divām) zīmēm aiz komata. </w:t>
      </w:r>
    </w:p>
    <w:p w14:paraId="4A3DEA7D" w14:textId="77777777" w:rsidR="00B271C6" w:rsidRPr="004E5317" w:rsidRDefault="00DB6731">
      <w:pPr>
        <w:pBdr>
          <w:top w:val="nil"/>
          <w:left w:val="nil"/>
          <w:bottom w:val="nil"/>
          <w:right w:val="nil"/>
          <w:between w:val="nil"/>
        </w:pBdr>
        <w:ind w:left="284"/>
        <w:rPr>
          <w:rFonts w:ascii="Times New Roman" w:eastAsia="Times New Roman" w:hAnsi="Times New Roman" w:cs="Times New Roman"/>
          <w:i/>
          <w:sz w:val="24"/>
          <w:szCs w:val="24"/>
        </w:rPr>
      </w:pPr>
      <w:r w:rsidRPr="004E5317">
        <w:rPr>
          <w:rFonts w:ascii="Times New Roman" w:eastAsia="Times New Roman" w:hAnsi="Times New Roman" w:cs="Times New Roman"/>
          <w:i/>
          <w:sz w:val="24"/>
          <w:szCs w:val="24"/>
        </w:rPr>
        <w:t>Norādītās cenas ir saistošas līguma izpildē.</w:t>
      </w:r>
    </w:p>
    <w:p w14:paraId="1C7D1C1E" w14:textId="77777777" w:rsidR="00B271C6" w:rsidRPr="004E5317" w:rsidRDefault="00B271C6">
      <w:pPr>
        <w:rPr>
          <w:rFonts w:ascii="Times New Roman" w:eastAsia="Times New Roman" w:hAnsi="Times New Roman" w:cs="Times New Roman"/>
          <w:sz w:val="24"/>
          <w:szCs w:val="24"/>
        </w:rPr>
      </w:pPr>
    </w:p>
    <w:p w14:paraId="20313D95" w14:textId="77777777" w:rsidR="00D804FC" w:rsidRPr="004E5317" w:rsidRDefault="00D804FC">
      <w:pPr>
        <w:rPr>
          <w:rFonts w:ascii="Times New Roman" w:eastAsia="Times New Roman" w:hAnsi="Times New Roman" w:cs="Times New Roman"/>
          <w:sz w:val="24"/>
          <w:szCs w:val="24"/>
        </w:rPr>
      </w:pPr>
    </w:p>
    <w:p w14:paraId="203BDA13" w14:textId="77777777" w:rsidR="005E0DD8" w:rsidRPr="005E0DD8" w:rsidRDefault="005E0DD8" w:rsidP="005E0DD8">
      <w:pPr>
        <w:rPr>
          <w:rFonts w:ascii="Times New Roman" w:hAnsi="Times New Roman" w:cs="Times New Roman"/>
          <w:sz w:val="24"/>
          <w:szCs w:val="24"/>
        </w:rPr>
      </w:pPr>
      <w:r w:rsidRPr="005E0DD8">
        <w:rPr>
          <w:rFonts w:ascii="Times New Roman" w:hAnsi="Times New Roman" w:cs="Times New Roman"/>
          <w:sz w:val="24"/>
          <w:szCs w:val="24"/>
        </w:rPr>
        <w:t>_________________________, atšifrējums, paraksts*</w:t>
      </w:r>
    </w:p>
    <w:p w14:paraId="3329DA7A" w14:textId="77777777" w:rsidR="005E0DD8" w:rsidRPr="005E0DD8" w:rsidRDefault="005E0DD8" w:rsidP="005E0DD8">
      <w:pPr>
        <w:rPr>
          <w:rFonts w:ascii="Times New Roman" w:hAnsi="Times New Roman" w:cs="Times New Roman"/>
          <w:sz w:val="24"/>
          <w:szCs w:val="24"/>
        </w:rPr>
      </w:pPr>
    </w:p>
    <w:p w14:paraId="67AF5069" w14:textId="77777777" w:rsidR="005E0DD8" w:rsidRPr="005E0DD8" w:rsidRDefault="005E0DD8" w:rsidP="005E0DD8">
      <w:pPr>
        <w:rPr>
          <w:rFonts w:ascii="Times New Roman" w:hAnsi="Times New Roman" w:cs="Times New Roman"/>
          <w:sz w:val="24"/>
          <w:szCs w:val="24"/>
        </w:rPr>
      </w:pPr>
      <w:r w:rsidRPr="005E0DD8">
        <w:rPr>
          <w:rFonts w:ascii="Times New Roman" w:hAnsi="Times New Roman" w:cs="Times New Roman"/>
          <w:sz w:val="24"/>
          <w:szCs w:val="24"/>
        </w:rPr>
        <w:t>_______________________ datums*</w:t>
      </w:r>
    </w:p>
    <w:p w14:paraId="4BACC108" w14:textId="77777777" w:rsidR="005E0DD8" w:rsidRPr="005E0DD8" w:rsidRDefault="005E0DD8" w:rsidP="005E0DD8">
      <w:pPr>
        <w:rPr>
          <w:rFonts w:ascii="Times New Roman" w:hAnsi="Times New Roman" w:cs="Times New Roman"/>
          <w:sz w:val="24"/>
          <w:szCs w:val="24"/>
        </w:rPr>
      </w:pPr>
    </w:p>
    <w:p w14:paraId="3D763788" w14:textId="77777777" w:rsidR="005E0DD8" w:rsidRPr="005E0DD8" w:rsidRDefault="005E0DD8" w:rsidP="005E0DD8">
      <w:pPr>
        <w:rPr>
          <w:rFonts w:ascii="Times New Roman" w:hAnsi="Times New Roman" w:cs="Times New Roman"/>
          <w:sz w:val="24"/>
          <w:szCs w:val="24"/>
        </w:rPr>
      </w:pPr>
    </w:p>
    <w:p w14:paraId="44599AEC" w14:textId="7550BF89" w:rsidR="00D804FC" w:rsidRPr="004E5317" w:rsidRDefault="005E0DD8" w:rsidP="005E0DD8">
      <w:pPr>
        <w:rPr>
          <w:rFonts w:ascii="Times New Roman" w:eastAsia="Times New Roman" w:hAnsi="Times New Roman" w:cs="Times New Roman"/>
          <w:sz w:val="24"/>
          <w:szCs w:val="24"/>
        </w:rPr>
        <w:sectPr w:rsidR="00D804FC" w:rsidRPr="004E5317">
          <w:pgSz w:w="12240" w:h="15840"/>
          <w:pgMar w:top="1134" w:right="1041" w:bottom="1134" w:left="1701" w:header="720" w:footer="720" w:gutter="0"/>
          <w:pgNumType w:start="1"/>
          <w:cols w:space="720"/>
          <w:titlePg/>
        </w:sectPr>
      </w:pPr>
      <w:r w:rsidRPr="005E0DD8">
        <w:rPr>
          <w:rFonts w:ascii="Times New Roman" w:hAnsi="Times New Roman" w:cs="Times New Roman"/>
          <w:sz w:val="24"/>
          <w:szCs w:val="24"/>
        </w:rPr>
        <w:t>*neaizpilda, ja dokuments parakstīts ar drošu elektronisko parakst</w:t>
      </w:r>
      <w:r>
        <w:rPr>
          <w:rFonts w:ascii="Times New Roman" w:hAnsi="Times New Roman" w:cs="Times New Roman"/>
          <w:sz w:val="24"/>
          <w:szCs w:val="24"/>
        </w:rPr>
        <w:t>s</w:t>
      </w:r>
    </w:p>
    <w:p w14:paraId="3C991D96" w14:textId="77777777" w:rsidR="00B271C6" w:rsidRPr="004E5317" w:rsidRDefault="00B271C6">
      <w:pPr>
        <w:spacing w:after="160" w:line="259" w:lineRule="auto"/>
        <w:rPr>
          <w:rFonts w:ascii="Times New Roman" w:eastAsia="Times New Roman" w:hAnsi="Times New Roman" w:cs="Times New Roman"/>
          <w:sz w:val="24"/>
          <w:szCs w:val="24"/>
        </w:rPr>
      </w:pPr>
    </w:p>
    <w:p w14:paraId="5910D2C4" w14:textId="387AB2EA" w:rsidR="00B271C6" w:rsidRPr="005E0DD8" w:rsidRDefault="00D804FC" w:rsidP="00D804FC">
      <w:pPr>
        <w:widowControl w:val="0"/>
        <w:spacing w:after="120"/>
        <w:jc w:val="right"/>
        <w:rPr>
          <w:rFonts w:ascii="Times New Roman" w:eastAsia="Times New Roman" w:hAnsi="Times New Roman" w:cs="Times New Roman"/>
          <w:b/>
          <w:bCs/>
          <w:sz w:val="24"/>
          <w:szCs w:val="24"/>
        </w:rPr>
      </w:pPr>
      <w:r w:rsidRPr="005E0DD8">
        <w:rPr>
          <w:rFonts w:ascii="Times New Roman" w:eastAsia="Times New Roman" w:hAnsi="Times New Roman" w:cs="Times New Roman"/>
          <w:b/>
          <w:bCs/>
          <w:sz w:val="24"/>
          <w:szCs w:val="24"/>
        </w:rPr>
        <w:t>Pielikums Nr. 4</w:t>
      </w:r>
    </w:p>
    <w:p w14:paraId="757289C8" w14:textId="4CD3E9ED" w:rsidR="00B271C6" w:rsidRPr="004E5317" w:rsidRDefault="00DB6731">
      <w:pPr>
        <w:widowControl w:val="0"/>
        <w:spacing w:after="120"/>
        <w:ind w:left="3828"/>
        <w:jc w:val="center"/>
        <w:rPr>
          <w:rFonts w:ascii="Times New Roman" w:eastAsia="Times New Roman" w:hAnsi="Times New Roman" w:cs="Times New Roman"/>
          <w:b/>
          <w:sz w:val="24"/>
          <w:szCs w:val="24"/>
        </w:rPr>
      </w:pPr>
      <w:bookmarkStart w:id="0" w:name="_Hlk88497282"/>
      <w:r w:rsidRPr="004E5317">
        <w:rPr>
          <w:rFonts w:ascii="Times New Roman" w:eastAsia="Times New Roman" w:hAnsi="Times New Roman" w:cs="Times New Roman"/>
          <w:b/>
          <w:sz w:val="24"/>
          <w:szCs w:val="24"/>
        </w:rPr>
        <w:t>SPECIĀLIST</w:t>
      </w:r>
      <w:r w:rsidR="00D804FC" w:rsidRPr="004E5317">
        <w:rPr>
          <w:rFonts w:ascii="Times New Roman" w:eastAsia="Times New Roman" w:hAnsi="Times New Roman" w:cs="Times New Roman"/>
          <w:b/>
          <w:sz w:val="24"/>
          <w:szCs w:val="24"/>
        </w:rPr>
        <w:t>A/-U</w:t>
      </w:r>
      <w:r w:rsidRPr="004E5317">
        <w:rPr>
          <w:rFonts w:ascii="Times New Roman" w:eastAsia="Times New Roman" w:hAnsi="Times New Roman" w:cs="Times New Roman"/>
          <w:b/>
          <w:sz w:val="24"/>
          <w:szCs w:val="24"/>
        </w:rPr>
        <w:t xml:space="preserve"> SARAKSTS</w:t>
      </w:r>
    </w:p>
    <w:bookmarkEnd w:id="0"/>
    <w:p w14:paraId="461CC307" w14:textId="77777777" w:rsidR="00B271C6" w:rsidRPr="004E5317" w:rsidRDefault="00B271C6">
      <w:pPr>
        <w:widowControl w:val="0"/>
        <w:spacing w:after="120"/>
        <w:ind w:left="4395"/>
        <w:jc w:val="center"/>
        <w:rPr>
          <w:rFonts w:ascii="Times New Roman" w:eastAsia="Times New Roman" w:hAnsi="Times New Roman" w:cs="Times New Roman"/>
          <w:b/>
          <w:sz w:val="24"/>
          <w:szCs w:val="24"/>
        </w:rPr>
      </w:pPr>
    </w:p>
    <w:p w14:paraId="5872C9AB" w14:textId="77777777" w:rsidR="00B271C6" w:rsidRPr="004E5317" w:rsidRDefault="00B271C6">
      <w:pPr>
        <w:spacing w:after="160" w:line="259" w:lineRule="auto"/>
        <w:rPr>
          <w:rFonts w:ascii="Times New Roman" w:eastAsia="Times New Roman" w:hAnsi="Times New Roman" w:cs="Times New Roman"/>
          <w:b/>
          <w:sz w:val="24"/>
          <w:szCs w:val="24"/>
        </w:rPr>
      </w:pPr>
    </w:p>
    <w:tbl>
      <w:tblPr>
        <w:tblStyle w:val="a5"/>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4"/>
        <w:gridCol w:w="2418"/>
        <w:gridCol w:w="1747"/>
        <w:gridCol w:w="2506"/>
        <w:gridCol w:w="3402"/>
      </w:tblGrid>
      <w:tr w:rsidR="002C7274" w:rsidRPr="004E5317" w14:paraId="7E8D8831" w14:textId="77777777" w:rsidTr="005E0DD8">
        <w:trPr>
          <w:trHeight w:val="665"/>
        </w:trPr>
        <w:tc>
          <w:tcPr>
            <w:tcW w:w="554" w:type="dxa"/>
            <w:shd w:val="clear" w:color="auto" w:fill="BFBFBF"/>
          </w:tcPr>
          <w:p w14:paraId="46AF9510" w14:textId="77777777" w:rsidR="00B271C6" w:rsidRPr="004E5317" w:rsidRDefault="00DB6731">
            <w:pPr>
              <w:keepNext/>
              <w:pBdr>
                <w:top w:val="nil"/>
                <w:left w:val="nil"/>
                <w:bottom w:val="nil"/>
                <w:right w:val="nil"/>
                <w:between w:val="nil"/>
              </w:pBdr>
              <w:tabs>
                <w:tab w:val="center" w:pos="4153"/>
                <w:tab w:val="right" w:pos="8306"/>
              </w:tabs>
              <w:spacing w:line="240" w:lineRule="auto"/>
              <w:jc w:val="center"/>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 xml:space="preserve">Nr. p.k. </w:t>
            </w:r>
          </w:p>
        </w:tc>
        <w:tc>
          <w:tcPr>
            <w:tcW w:w="2418" w:type="dxa"/>
            <w:shd w:val="clear" w:color="auto" w:fill="BFBFBF"/>
            <w:vAlign w:val="center"/>
          </w:tcPr>
          <w:p w14:paraId="58F66EE3" w14:textId="77777777" w:rsidR="00B271C6" w:rsidRPr="004E5317" w:rsidRDefault="00DB6731">
            <w:pPr>
              <w:keepNext/>
              <w:pBdr>
                <w:top w:val="nil"/>
                <w:left w:val="nil"/>
                <w:bottom w:val="nil"/>
                <w:right w:val="nil"/>
                <w:between w:val="nil"/>
              </w:pBdr>
              <w:tabs>
                <w:tab w:val="center" w:pos="4153"/>
                <w:tab w:val="right" w:pos="8306"/>
              </w:tabs>
              <w:spacing w:line="240" w:lineRule="auto"/>
              <w:jc w:val="center"/>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 xml:space="preserve">Speciālistam izvirzītās prasības saskaņā ar nolikuma 4.1.5.punktu </w:t>
            </w:r>
          </w:p>
        </w:tc>
        <w:tc>
          <w:tcPr>
            <w:tcW w:w="1747" w:type="dxa"/>
            <w:shd w:val="clear" w:color="auto" w:fill="BFBFBF"/>
            <w:vAlign w:val="center"/>
          </w:tcPr>
          <w:p w14:paraId="0108DFC6" w14:textId="77777777" w:rsidR="00B271C6" w:rsidRPr="004E5317" w:rsidRDefault="00DB6731">
            <w:pPr>
              <w:keepNext/>
              <w:pBdr>
                <w:top w:val="nil"/>
                <w:left w:val="nil"/>
                <w:bottom w:val="nil"/>
                <w:right w:val="nil"/>
                <w:between w:val="nil"/>
              </w:pBdr>
              <w:tabs>
                <w:tab w:val="center" w:pos="4153"/>
                <w:tab w:val="right" w:pos="8306"/>
              </w:tabs>
              <w:spacing w:line="240" w:lineRule="auto"/>
              <w:jc w:val="center"/>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Vārds,</w:t>
            </w:r>
          </w:p>
          <w:p w14:paraId="4C7D5238" w14:textId="77777777" w:rsidR="00B271C6" w:rsidRPr="004E5317" w:rsidRDefault="00DB6731">
            <w:pPr>
              <w:keepNext/>
              <w:pBdr>
                <w:top w:val="nil"/>
                <w:left w:val="nil"/>
                <w:bottom w:val="nil"/>
                <w:right w:val="nil"/>
                <w:between w:val="nil"/>
              </w:pBdr>
              <w:tabs>
                <w:tab w:val="center" w:pos="4153"/>
                <w:tab w:val="right" w:pos="8306"/>
              </w:tabs>
              <w:spacing w:line="240" w:lineRule="auto"/>
              <w:jc w:val="center"/>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uzvārds</w:t>
            </w:r>
          </w:p>
        </w:tc>
        <w:tc>
          <w:tcPr>
            <w:tcW w:w="2506" w:type="dxa"/>
            <w:shd w:val="clear" w:color="auto" w:fill="BFBFBF"/>
            <w:vAlign w:val="center"/>
          </w:tcPr>
          <w:p w14:paraId="7EC81D63" w14:textId="77777777" w:rsidR="00B271C6" w:rsidRPr="004E5317" w:rsidRDefault="00DB6731">
            <w:pPr>
              <w:keepNext/>
              <w:pBdr>
                <w:top w:val="nil"/>
                <w:left w:val="nil"/>
                <w:bottom w:val="nil"/>
                <w:right w:val="nil"/>
                <w:between w:val="nil"/>
              </w:pBdr>
              <w:tabs>
                <w:tab w:val="center" w:pos="4153"/>
                <w:tab w:val="right" w:pos="8306"/>
              </w:tabs>
              <w:spacing w:line="240" w:lineRule="auto"/>
              <w:jc w:val="center"/>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Izglītību apliecinoša dokumenta numurs**</w:t>
            </w:r>
          </w:p>
        </w:tc>
        <w:tc>
          <w:tcPr>
            <w:tcW w:w="3402" w:type="dxa"/>
            <w:shd w:val="clear" w:color="auto" w:fill="BFBFBF"/>
          </w:tcPr>
          <w:p w14:paraId="5E1C4B9C" w14:textId="77777777" w:rsidR="00B271C6" w:rsidRPr="004E5317" w:rsidRDefault="00DB6731">
            <w:pPr>
              <w:keepNext/>
              <w:pBdr>
                <w:top w:val="nil"/>
                <w:left w:val="nil"/>
                <w:bottom w:val="nil"/>
                <w:right w:val="nil"/>
                <w:between w:val="nil"/>
              </w:pBdr>
              <w:tabs>
                <w:tab w:val="center" w:pos="4153"/>
                <w:tab w:val="right" w:pos="8306"/>
              </w:tabs>
              <w:spacing w:line="240" w:lineRule="auto"/>
              <w:jc w:val="center"/>
              <w:rPr>
                <w:rFonts w:ascii="Times New Roman" w:eastAsia="Times New Roman" w:hAnsi="Times New Roman" w:cs="Times New Roman"/>
                <w:b/>
                <w:sz w:val="24"/>
                <w:szCs w:val="24"/>
              </w:rPr>
            </w:pPr>
            <w:r w:rsidRPr="004E5317">
              <w:rPr>
                <w:rFonts w:ascii="Times New Roman" w:eastAsia="Times New Roman" w:hAnsi="Times New Roman" w:cs="Times New Roman"/>
                <w:b/>
                <w:sz w:val="24"/>
                <w:szCs w:val="24"/>
              </w:rPr>
              <w:t>Pieredze un kvalifikācija</w:t>
            </w:r>
          </w:p>
        </w:tc>
      </w:tr>
      <w:tr w:rsidR="002C7274" w:rsidRPr="004E5317" w14:paraId="29577CE5" w14:textId="77777777" w:rsidTr="005E0DD8">
        <w:trPr>
          <w:trHeight w:val="434"/>
        </w:trPr>
        <w:tc>
          <w:tcPr>
            <w:tcW w:w="554" w:type="dxa"/>
          </w:tcPr>
          <w:p w14:paraId="16AECEEB" w14:textId="77777777" w:rsidR="00B271C6" w:rsidRPr="004E5317" w:rsidRDefault="00DB6731">
            <w:pPr>
              <w:spacing w:line="240" w:lineRule="auto"/>
              <w:rPr>
                <w:rFonts w:ascii="Times New Roman" w:eastAsia="Times New Roman" w:hAnsi="Times New Roman" w:cs="Times New Roman"/>
                <w:sz w:val="24"/>
                <w:szCs w:val="24"/>
              </w:rPr>
            </w:pPr>
            <w:r w:rsidRPr="004E5317">
              <w:rPr>
                <w:rFonts w:ascii="Times New Roman" w:eastAsia="Times New Roman" w:hAnsi="Times New Roman" w:cs="Times New Roman"/>
                <w:sz w:val="24"/>
                <w:szCs w:val="24"/>
              </w:rPr>
              <w:t>1.</w:t>
            </w:r>
          </w:p>
        </w:tc>
        <w:tc>
          <w:tcPr>
            <w:tcW w:w="2418" w:type="dxa"/>
            <w:vAlign w:val="center"/>
          </w:tcPr>
          <w:p w14:paraId="274B1AA5" w14:textId="13FD500B" w:rsidR="00B271C6" w:rsidRPr="004E5317" w:rsidRDefault="00B21FD1">
            <w:pPr>
              <w:widowControl w:val="0"/>
              <w:spacing w:line="240" w:lineRule="auto"/>
              <w:rPr>
                <w:rFonts w:ascii="Times New Roman" w:eastAsia="Times New Roman" w:hAnsi="Times New Roman" w:cs="Times New Roman"/>
                <w:sz w:val="24"/>
                <w:szCs w:val="24"/>
              </w:rPr>
            </w:pPr>
            <w:r w:rsidRPr="00B21FD1">
              <w:rPr>
                <w:rFonts w:ascii="Times New Roman" w:hAnsi="Times New Roman" w:cs="Times New Roman"/>
                <w:i/>
                <w:iCs/>
                <w:color w:val="000000" w:themeColor="text1"/>
              </w:rPr>
              <w:t>Personāla atlases kompānija nodrošina vismaz viena tāda speciālista iesaistīšanu kompetenču novērtēšanas intervijās, kuram ir vismaz maģistra grāds personāla vadībā, psiholoģijā vai organizāciju psiholoģijā un, kurš ir piedalījies vismaz trijās valdes locekļu vai aģentūru direktoru  atlases un/vai novērtēšanas procedūrās pēdējo 3 gadu (2019., 2020. un 2021. gads līdz cenu piedāvājuma iesniegšanas dienai) laikā;</w:t>
            </w:r>
          </w:p>
        </w:tc>
        <w:tc>
          <w:tcPr>
            <w:tcW w:w="1747" w:type="dxa"/>
            <w:vAlign w:val="center"/>
          </w:tcPr>
          <w:p w14:paraId="0749EFC1" w14:textId="77777777" w:rsidR="00B271C6" w:rsidRPr="004E5317" w:rsidRDefault="00B271C6">
            <w:pPr>
              <w:keepNext/>
              <w:pBdr>
                <w:top w:val="nil"/>
                <w:left w:val="nil"/>
                <w:bottom w:val="nil"/>
                <w:right w:val="nil"/>
                <w:between w:val="nil"/>
              </w:pBdr>
              <w:tabs>
                <w:tab w:val="center" w:pos="4153"/>
                <w:tab w:val="right" w:pos="8306"/>
              </w:tabs>
              <w:spacing w:line="240" w:lineRule="auto"/>
              <w:ind w:hanging="390"/>
              <w:jc w:val="center"/>
              <w:rPr>
                <w:rFonts w:ascii="Times New Roman" w:eastAsia="Times New Roman" w:hAnsi="Times New Roman" w:cs="Times New Roman"/>
                <w:b/>
                <w:sz w:val="24"/>
                <w:szCs w:val="24"/>
              </w:rPr>
            </w:pPr>
          </w:p>
        </w:tc>
        <w:tc>
          <w:tcPr>
            <w:tcW w:w="2506" w:type="dxa"/>
          </w:tcPr>
          <w:p w14:paraId="3A7F815A" w14:textId="77777777" w:rsidR="00B271C6" w:rsidRPr="004E5317" w:rsidRDefault="00B271C6">
            <w:pPr>
              <w:keepNext/>
              <w:pBdr>
                <w:top w:val="nil"/>
                <w:left w:val="nil"/>
                <w:bottom w:val="nil"/>
                <w:right w:val="nil"/>
                <w:between w:val="nil"/>
              </w:pBdr>
              <w:tabs>
                <w:tab w:val="center" w:pos="4153"/>
                <w:tab w:val="right" w:pos="8306"/>
              </w:tabs>
              <w:spacing w:line="240" w:lineRule="auto"/>
              <w:ind w:hanging="390"/>
              <w:jc w:val="center"/>
              <w:rPr>
                <w:rFonts w:ascii="Times New Roman" w:eastAsia="Times New Roman" w:hAnsi="Times New Roman" w:cs="Times New Roman"/>
                <w:b/>
                <w:sz w:val="24"/>
                <w:szCs w:val="24"/>
              </w:rPr>
            </w:pPr>
          </w:p>
        </w:tc>
        <w:tc>
          <w:tcPr>
            <w:tcW w:w="3402" w:type="dxa"/>
          </w:tcPr>
          <w:p w14:paraId="4892230D" w14:textId="77777777" w:rsidR="00B271C6" w:rsidRPr="004E5317" w:rsidRDefault="00B271C6">
            <w:pPr>
              <w:keepNext/>
              <w:pBdr>
                <w:top w:val="nil"/>
                <w:left w:val="nil"/>
                <w:bottom w:val="nil"/>
                <w:right w:val="nil"/>
                <w:between w:val="nil"/>
              </w:pBdr>
              <w:tabs>
                <w:tab w:val="center" w:pos="4153"/>
                <w:tab w:val="right" w:pos="8306"/>
              </w:tabs>
              <w:spacing w:line="240" w:lineRule="auto"/>
              <w:ind w:hanging="390"/>
              <w:jc w:val="center"/>
              <w:rPr>
                <w:rFonts w:ascii="Times New Roman" w:eastAsia="Times New Roman" w:hAnsi="Times New Roman" w:cs="Times New Roman"/>
                <w:b/>
                <w:sz w:val="24"/>
                <w:szCs w:val="24"/>
              </w:rPr>
            </w:pPr>
          </w:p>
        </w:tc>
      </w:tr>
      <w:tr w:rsidR="002C7274" w:rsidRPr="004E5317" w14:paraId="1FDD1391" w14:textId="77777777" w:rsidTr="005E0DD8">
        <w:trPr>
          <w:trHeight w:val="231"/>
        </w:trPr>
        <w:tc>
          <w:tcPr>
            <w:tcW w:w="554" w:type="dxa"/>
          </w:tcPr>
          <w:p w14:paraId="1C5F287F" w14:textId="77777777" w:rsidR="00B271C6" w:rsidRPr="004E5317" w:rsidRDefault="00DB6731">
            <w:pPr>
              <w:spacing w:line="240" w:lineRule="auto"/>
              <w:rPr>
                <w:rFonts w:ascii="Times New Roman" w:eastAsia="Times New Roman" w:hAnsi="Times New Roman" w:cs="Times New Roman"/>
                <w:sz w:val="24"/>
                <w:szCs w:val="24"/>
              </w:rPr>
            </w:pPr>
            <w:r w:rsidRPr="004E5317">
              <w:rPr>
                <w:rFonts w:ascii="Times New Roman" w:eastAsia="Times New Roman" w:hAnsi="Times New Roman" w:cs="Times New Roman"/>
                <w:sz w:val="24"/>
                <w:szCs w:val="24"/>
              </w:rPr>
              <w:t>…*</w:t>
            </w:r>
          </w:p>
        </w:tc>
        <w:tc>
          <w:tcPr>
            <w:tcW w:w="2418" w:type="dxa"/>
            <w:vAlign w:val="center"/>
          </w:tcPr>
          <w:p w14:paraId="09A158AC" w14:textId="77777777" w:rsidR="00B271C6" w:rsidRPr="004E5317" w:rsidRDefault="00B271C6">
            <w:pPr>
              <w:keepNext/>
              <w:pBdr>
                <w:top w:val="nil"/>
                <w:left w:val="nil"/>
                <w:bottom w:val="nil"/>
                <w:right w:val="nil"/>
                <w:between w:val="nil"/>
              </w:pBdr>
              <w:spacing w:line="240" w:lineRule="auto"/>
              <w:ind w:left="540" w:right="74" w:hanging="851"/>
              <w:jc w:val="both"/>
              <w:rPr>
                <w:rFonts w:ascii="Times New Roman" w:eastAsia="Times New Roman" w:hAnsi="Times New Roman" w:cs="Times New Roman"/>
                <w:b/>
                <w:sz w:val="24"/>
                <w:szCs w:val="24"/>
              </w:rPr>
            </w:pPr>
          </w:p>
        </w:tc>
        <w:tc>
          <w:tcPr>
            <w:tcW w:w="1747" w:type="dxa"/>
            <w:vAlign w:val="center"/>
          </w:tcPr>
          <w:p w14:paraId="0DD36B5F" w14:textId="77777777" w:rsidR="00B271C6" w:rsidRPr="004E5317" w:rsidRDefault="00B271C6">
            <w:pPr>
              <w:keepNext/>
              <w:pBdr>
                <w:top w:val="nil"/>
                <w:left w:val="nil"/>
                <w:bottom w:val="nil"/>
                <w:right w:val="nil"/>
                <w:between w:val="nil"/>
              </w:pBdr>
              <w:tabs>
                <w:tab w:val="center" w:pos="4153"/>
                <w:tab w:val="right" w:pos="8306"/>
              </w:tabs>
              <w:spacing w:line="240" w:lineRule="auto"/>
              <w:ind w:hanging="390"/>
              <w:jc w:val="center"/>
              <w:rPr>
                <w:rFonts w:ascii="Times New Roman" w:eastAsia="Times New Roman" w:hAnsi="Times New Roman" w:cs="Times New Roman"/>
                <w:b/>
                <w:sz w:val="24"/>
                <w:szCs w:val="24"/>
              </w:rPr>
            </w:pPr>
          </w:p>
        </w:tc>
        <w:tc>
          <w:tcPr>
            <w:tcW w:w="2506" w:type="dxa"/>
          </w:tcPr>
          <w:p w14:paraId="02CAC76C" w14:textId="77777777" w:rsidR="00B271C6" w:rsidRPr="004E5317" w:rsidRDefault="00B271C6">
            <w:pPr>
              <w:keepNext/>
              <w:pBdr>
                <w:top w:val="nil"/>
                <w:left w:val="nil"/>
                <w:bottom w:val="nil"/>
                <w:right w:val="nil"/>
                <w:between w:val="nil"/>
              </w:pBdr>
              <w:tabs>
                <w:tab w:val="center" w:pos="4153"/>
                <w:tab w:val="right" w:pos="8306"/>
              </w:tabs>
              <w:spacing w:line="240" w:lineRule="auto"/>
              <w:ind w:hanging="390"/>
              <w:jc w:val="center"/>
              <w:rPr>
                <w:rFonts w:ascii="Times New Roman" w:eastAsia="Times New Roman" w:hAnsi="Times New Roman" w:cs="Times New Roman"/>
                <w:b/>
                <w:sz w:val="24"/>
                <w:szCs w:val="24"/>
              </w:rPr>
            </w:pPr>
          </w:p>
        </w:tc>
        <w:tc>
          <w:tcPr>
            <w:tcW w:w="3402" w:type="dxa"/>
          </w:tcPr>
          <w:p w14:paraId="38513EA5" w14:textId="77777777" w:rsidR="00B271C6" w:rsidRPr="004E5317" w:rsidRDefault="00B271C6">
            <w:pPr>
              <w:keepNext/>
              <w:pBdr>
                <w:top w:val="nil"/>
                <w:left w:val="nil"/>
                <w:bottom w:val="nil"/>
                <w:right w:val="nil"/>
                <w:between w:val="nil"/>
              </w:pBdr>
              <w:tabs>
                <w:tab w:val="center" w:pos="4153"/>
                <w:tab w:val="right" w:pos="8306"/>
              </w:tabs>
              <w:spacing w:line="240" w:lineRule="auto"/>
              <w:ind w:hanging="390"/>
              <w:jc w:val="center"/>
              <w:rPr>
                <w:rFonts w:ascii="Times New Roman" w:eastAsia="Times New Roman" w:hAnsi="Times New Roman" w:cs="Times New Roman"/>
                <w:b/>
                <w:sz w:val="24"/>
                <w:szCs w:val="24"/>
              </w:rPr>
            </w:pPr>
          </w:p>
        </w:tc>
      </w:tr>
    </w:tbl>
    <w:p w14:paraId="6AC1F988" w14:textId="77777777" w:rsidR="00B271C6" w:rsidRPr="004E5317" w:rsidRDefault="00DB6731">
      <w:pPr>
        <w:rPr>
          <w:rFonts w:ascii="Times New Roman" w:eastAsia="Times New Roman" w:hAnsi="Times New Roman" w:cs="Times New Roman"/>
          <w:i/>
          <w:sz w:val="24"/>
          <w:szCs w:val="24"/>
        </w:rPr>
      </w:pPr>
      <w:r w:rsidRPr="004E5317">
        <w:rPr>
          <w:rFonts w:ascii="Times New Roman" w:eastAsia="Times New Roman" w:hAnsi="Times New Roman" w:cs="Times New Roman"/>
          <w:b/>
          <w:sz w:val="24"/>
          <w:szCs w:val="24"/>
        </w:rPr>
        <w:t xml:space="preserve">* </w:t>
      </w:r>
      <w:r w:rsidRPr="004E5317">
        <w:rPr>
          <w:rFonts w:ascii="Times New Roman" w:eastAsia="Times New Roman" w:hAnsi="Times New Roman" w:cs="Times New Roman"/>
          <w:i/>
          <w:sz w:val="24"/>
          <w:szCs w:val="24"/>
        </w:rPr>
        <w:t>Rindu skaits tiek papildināts pēc nepieciešamīb</w:t>
      </w:r>
      <w:r w:rsidR="00D804FC" w:rsidRPr="004E5317">
        <w:rPr>
          <w:rFonts w:ascii="Times New Roman" w:eastAsia="Times New Roman" w:hAnsi="Times New Roman" w:cs="Times New Roman"/>
          <w:i/>
          <w:sz w:val="24"/>
          <w:szCs w:val="24"/>
        </w:rPr>
        <w:t>as</w:t>
      </w:r>
    </w:p>
    <w:p w14:paraId="1B1D9147" w14:textId="77777777" w:rsidR="00D804FC" w:rsidRPr="004E5317" w:rsidRDefault="00D804FC">
      <w:pPr>
        <w:rPr>
          <w:rFonts w:ascii="Times New Roman" w:eastAsia="Times New Roman" w:hAnsi="Times New Roman" w:cs="Times New Roman"/>
          <w:i/>
          <w:sz w:val="24"/>
          <w:szCs w:val="24"/>
        </w:rPr>
      </w:pPr>
    </w:p>
    <w:p w14:paraId="778A72B8" w14:textId="77777777" w:rsidR="005E0DD8" w:rsidRPr="004E5317" w:rsidRDefault="005E0DD8" w:rsidP="005E0DD8">
      <w:pPr>
        <w:tabs>
          <w:tab w:val="left" w:pos="855"/>
        </w:tabs>
        <w:jc w:val="both"/>
        <w:rPr>
          <w:rFonts w:ascii="Times New Roman" w:hAnsi="Times New Roman" w:cs="Times New Roman"/>
          <w:sz w:val="24"/>
          <w:szCs w:val="24"/>
        </w:rPr>
      </w:pPr>
      <w:r w:rsidRPr="004E5317">
        <w:rPr>
          <w:rFonts w:ascii="Times New Roman" w:hAnsi="Times New Roman" w:cs="Times New Roman"/>
          <w:sz w:val="24"/>
          <w:szCs w:val="24"/>
        </w:rPr>
        <w:t>_________________________, atšifrējums, parakst</w:t>
      </w:r>
      <w:r>
        <w:rPr>
          <w:rFonts w:ascii="Times New Roman" w:hAnsi="Times New Roman" w:cs="Times New Roman"/>
          <w:sz w:val="24"/>
          <w:szCs w:val="24"/>
        </w:rPr>
        <w:t>s*</w:t>
      </w:r>
    </w:p>
    <w:p w14:paraId="155FE9B8" w14:textId="77777777" w:rsidR="005E0DD8" w:rsidRPr="004E5317" w:rsidRDefault="005E0DD8" w:rsidP="005E0DD8">
      <w:pPr>
        <w:tabs>
          <w:tab w:val="left" w:pos="855"/>
        </w:tabs>
        <w:jc w:val="both"/>
        <w:rPr>
          <w:rFonts w:ascii="Times New Roman" w:hAnsi="Times New Roman" w:cs="Times New Roman"/>
          <w:sz w:val="24"/>
          <w:szCs w:val="24"/>
        </w:rPr>
      </w:pPr>
    </w:p>
    <w:p w14:paraId="1B95E87A" w14:textId="77777777" w:rsidR="005E0DD8" w:rsidRPr="004E5317" w:rsidRDefault="005E0DD8" w:rsidP="005E0DD8">
      <w:pPr>
        <w:tabs>
          <w:tab w:val="left" w:pos="855"/>
        </w:tabs>
        <w:jc w:val="both"/>
        <w:rPr>
          <w:rFonts w:ascii="Times New Roman" w:hAnsi="Times New Roman" w:cs="Times New Roman"/>
          <w:sz w:val="24"/>
          <w:szCs w:val="24"/>
        </w:rPr>
      </w:pPr>
      <w:r w:rsidRPr="004E5317">
        <w:rPr>
          <w:rFonts w:ascii="Times New Roman" w:hAnsi="Times New Roman" w:cs="Times New Roman"/>
          <w:sz w:val="24"/>
          <w:szCs w:val="24"/>
        </w:rPr>
        <w:t>_______________________ datums</w:t>
      </w:r>
      <w:r>
        <w:rPr>
          <w:rFonts w:ascii="Times New Roman" w:hAnsi="Times New Roman" w:cs="Times New Roman"/>
          <w:sz w:val="24"/>
          <w:szCs w:val="24"/>
        </w:rPr>
        <w:t>*</w:t>
      </w:r>
    </w:p>
    <w:p w14:paraId="61043F60" w14:textId="77777777" w:rsidR="005E0DD8" w:rsidRPr="004E5317" w:rsidRDefault="005E0DD8" w:rsidP="005E0DD8">
      <w:pPr>
        <w:jc w:val="both"/>
        <w:rPr>
          <w:rFonts w:ascii="Times New Roman" w:eastAsia="Times" w:hAnsi="Times New Roman" w:cs="Times New Roman"/>
          <w:b/>
          <w:smallCaps/>
          <w:sz w:val="24"/>
          <w:szCs w:val="24"/>
        </w:rPr>
      </w:pPr>
    </w:p>
    <w:p w14:paraId="7B002268" w14:textId="77777777" w:rsidR="005E0DD8" w:rsidRPr="004E5317" w:rsidRDefault="005E0DD8" w:rsidP="005E0DD8">
      <w:pPr>
        <w:jc w:val="both"/>
        <w:rPr>
          <w:rFonts w:ascii="Times New Roman" w:eastAsia="Times" w:hAnsi="Times New Roman" w:cs="Times New Roman"/>
          <w:b/>
          <w:smallCaps/>
          <w:sz w:val="24"/>
          <w:szCs w:val="24"/>
        </w:rPr>
      </w:pPr>
    </w:p>
    <w:p w14:paraId="4F34FC7F" w14:textId="77777777" w:rsidR="005E0DD8" w:rsidRPr="00AA5339" w:rsidRDefault="005E0DD8" w:rsidP="005E0DD8">
      <w:pPr>
        <w:rPr>
          <w:i/>
          <w:iCs/>
        </w:rPr>
      </w:pPr>
      <w:r>
        <w:t>*</w:t>
      </w:r>
      <w:r w:rsidRPr="00AA5339">
        <w:rPr>
          <w:i/>
          <w:iCs/>
        </w:rPr>
        <w:t xml:space="preserve">neaizpilda, ja dokuments parakstīts ar drošu elektronisko parakstu </w:t>
      </w:r>
    </w:p>
    <w:p w14:paraId="7E2DF82F" w14:textId="77777777" w:rsidR="00B271C6" w:rsidRPr="004E5317" w:rsidRDefault="00B271C6" w:rsidP="001F1B82">
      <w:pPr>
        <w:rPr>
          <w:rFonts w:ascii="Times New Roman" w:hAnsi="Times New Roman" w:cs="Times New Roman"/>
          <w:sz w:val="24"/>
          <w:szCs w:val="24"/>
        </w:rPr>
      </w:pPr>
    </w:p>
    <w:sectPr w:rsidR="00B271C6" w:rsidRPr="004E5317">
      <w:pgSz w:w="12240" w:h="15840"/>
      <w:pgMar w:top="1702" w:right="1183" w:bottom="993" w:left="1276"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DE9"/>
    <w:multiLevelType w:val="multilevel"/>
    <w:tmpl w:val="BA38679E"/>
    <w:lvl w:ilvl="0">
      <w:start w:val="1"/>
      <w:numFmt w:val="bullet"/>
      <w:lvlText w:val=""/>
      <w:lvlJc w:val="left"/>
      <w:pPr>
        <w:ind w:left="144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 w15:restartNumberingAfterBreak="0">
    <w:nsid w:val="1DBE4375"/>
    <w:multiLevelType w:val="hybridMultilevel"/>
    <w:tmpl w:val="277E5D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6D7145A"/>
    <w:multiLevelType w:val="hybridMultilevel"/>
    <w:tmpl w:val="390E512C"/>
    <w:lvl w:ilvl="0" w:tplc="A6E0741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E0A1864"/>
    <w:multiLevelType w:val="multilevel"/>
    <w:tmpl w:val="C15C66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005D34"/>
    <w:multiLevelType w:val="hybridMultilevel"/>
    <w:tmpl w:val="DB32C2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1886521">
    <w:abstractNumId w:val="3"/>
  </w:num>
  <w:num w:numId="2" w16cid:durableId="916667063">
    <w:abstractNumId w:val="2"/>
  </w:num>
  <w:num w:numId="3" w16cid:durableId="275676391">
    <w:abstractNumId w:val="0"/>
  </w:num>
  <w:num w:numId="4" w16cid:durableId="590162570">
    <w:abstractNumId w:val="4"/>
  </w:num>
  <w:num w:numId="5" w16cid:durableId="849488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C6"/>
    <w:rsid w:val="000247D5"/>
    <w:rsid w:val="00066916"/>
    <w:rsid w:val="001F1B82"/>
    <w:rsid w:val="002C7274"/>
    <w:rsid w:val="003821C7"/>
    <w:rsid w:val="003B3AAF"/>
    <w:rsid w:val="004E5317"/>
    <w:rsid w:val="00564248"/>
    <w:rsid w:val="005A54D8"/>
    <w:rsid w:val="005D7806"/>
    <w:rsid w:val="005E0DD8"/>
    <w:rsid w:val="006D30F2"/>
    <w:rsid w:val="007C44B6"/>
    <w:rsid w:val="007E6EFF"/>
    <w:rsid w:val="008042BA"/>
    <w:rsid w:val="00A062B0"/>
    <w:rsid w:val="00AA1571"/>
    <w:rsid w:val="00B21FD1"/>
    <w:rsid w:val="00B271C6"/>
    <w:rsid w:val="00D804FC"/>
    <w:rsid w:val="00D81A76"/>
    <w:rsid w:val="00DB6731"/>
    <w:rsid w:val="00FD2B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920B"/>
  <w15:docId w15:val="{08C41F56-CC98-4FA8-82AA-9D5E198F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0DD8"/>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pPr>
      <w:spacing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styleId="Reatabula">
    <w:name w:val="Table Grid"/>
    <w:basedOn w:val="Parastatabula"/>
    <w:uiPriority w:val="39"/>
    <w:rsid w:val="003821C7"/>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2,Syle 1,Colorful List - Accent 12,Normal bullet 2,Bullet list,Virsraksti,PPS_Bullet,Numurets,Colorful List - Accent 11,Akapit z listą BS,Bullet 1,Bullet Points,Bullet Styl,Dot pt"/>
    <w:basedOn w:val="Parasts"/>
    <w:link w:val="SarakstarindkopaRakstz"/>
    <w:qFormat/>
    <w:rsid w:val="003821C7"/>
    <w:pPr>
      <w:spacing w:line="240" w:lineRule="auto"/>
      <w:ind w:left="720"/>
    </w:pPr>
    <w:rPr>
      <w:rFonts w:ascii="Times New Roman" w:eastAsia="Times New Roman" w:hAnsi="Times New Roman" w:cs="Times New Roman"/>
      <w:sz w:val="24"/>
      <w:szCs w:val="24"/>
    </w:rPr>
  </w:style>
  <w:style w:type="character" w:customStyle="1" w:styleId="SarakstarindkopaRakstz">
    <w:name w:val="Saraksta rindkopa Rakstz."/>
    <w:aliases w:val="Saistīto dokumentu saraksts Rakstz.,Strip Rakstz.,H&amp;P List Paragraph Rakstz.,2 Rakstz.,Syle 1 Rakstz.,Colorful List - Accent 12 Rakstz.,Normal bullet 2 Rakstz.,Bullet list Rakstz.,Virsraksti Rakstz.,PPS_Bullet Rakstz."/>
    <w:link w:val="Sarakstarindkopa"/>
    <w:uiPriority w:val="34"/>
    <w:qFormat/>
    <w:rsid w:val="003821C7"/>
    <w:rPr>
      <w:rFonts w:ascii="Times New Roman" w:eastAsia="Times New Roman" w:hAnsi="Times New Roman" w:cs="Times New Roman"/>
      <w:sz w:val="24"/>
      <w:szCs w:val="24"/>
    </w:rPr>
  </w:style>
  <w:style w:type="character" w:styleId="Izteiksmgs">
    <w:name w:val="Strong"/>
    <w:basedOn w:val="Noklusjumarindkopasfonts"/>
    <w:uiPriority w:val="22"/>
    <w:qFormat/>
    <w:rsid w:val="003821C7"/>
    <w:rPr>
      <w:b/>
      <w:bCs/>
    </w:rPr>
  </w:style>
  <w:style w:type="paragraph" w:customStyle="1" w:styleId="tv213">
    <w:name w:val="tv213"/>
    <w:basedOn w:val="Parasts"/>
    <w:rsid w:val="008042B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2974</Words>
  <Characters>1696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Liga.Emule-Konone</dc:creator>
  <cp:lastModifiedBy>Liga.Emule-Konone</cp:lastModifiedBy>
  <cp:revision>8</cp:revision>
  <dcterms:created xsi:type="dcterms:W3CDTF">2022-03-16T15:04:00Z</dcterms:created>
  <dcterms:modified xsi:type="dcterms:W3CDTF">2022-12-06T15:01:00Z</dcterms:modified>
</cp:coreProperties>
</file>